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F9CB42" w14:textId="77777777" w:rsidR="00333A71" w:rsidRDefault="00333A71" w:rsidP="00333A71"/>
    <w:p w14:paraId="5BF7AE44" w14:textId="77777777" w:rsidR="00333A71" w:rsidRDefault="00333A71" w:rsidP="00333A71"/>
    <w:p w14:paraId="47E55A51" w14:textId="77777777" w:rsidR="00333A71" w:rsidRPr="007A5BAE" w:rsidRDefault="00333A71" w:rsidP="00333A71">
      <w:pPr>
        <w:rPr>
          <w:sz w:val="20"/>
          <w:szCs w:val="20"/>
        </w:rPr>
      </w:pPr>
      <w:bookmarkStart w:id="0" w:name="_Hlk501092743"/>
      <w:r w:rsidRPr="007A5BAE">
        <w:rPr>
          <w:sz w:val="20"/>
          <w:szCs w:val="20"/>
        </w:rPr>
        <w:t>Suomen Metsästäjäliitto - Finlands Jägarförbund r.y.</w:t>
      </w:r>
    </w:p>
    <w:p w14:paraId="44C6B9AE" w14:textId="77777777" w:rsidR="00333A71" w:rsidRPr="007A5BAE" w:rsidRDefault="00333A71" w:rsidP="00333A71">
      <w:pPr>
        <w:rPr>
          <w:sz w:val="20"/>
          <w:szCs w:val="20"/>
        </w:rPr>
      </w:pPr>
      <w:r w:rsidRPr="007A5BAE">
        <w:rPr>
          <w:sz w:val="20"/>
          <w:szCs w:val="20"/>
        </w:rPr>
        <w:t>Kinturinkuja 4, PL 91</w:t>
      </w:r>
    </w:p>
    <w:p w14:paraId="16CE2367" w14:textId="77777777" w:rsidR="00333A71" w:rsidRPr="007A5BAE" w:rsidRDefault="00333A71" w:rsidP="00333A71">
      <w:pPr>
        <w:rPr>
          <w:sz w:val="20"/>
          <w:szCs w:val="20"/>
        </w:rPr>
      </w:pPr>
      <w:r w:rsidRPr="007A5BAE">
        <w:rPr>
          <w:sz w:val="20"/>
          <w:szCs w:val="20"/>
        </w:rPr>
        <w:t>11101 Riihimäki</w:t>
      </w:r>
    </w:p>
    <w:p w14:paraId="7D30DC10" w14:textId="091ACB66" w:rsidR="00333A71" w:rsidRPr="007A5BAE" w:rsidRDefault="005A29D9" w:rsidP="00333A71">
      <w:pPr>
        <w:rPr>
          <w:sz w:val="20"/>
          <w:szCs w:val="20"/>
        </w:rPr>
      </w:pPr>
      <w:r>
        <w:rPr>
          <w:sz w:val="20"/>
          <w:szCs w:val="20"/>
        </w:rPr>
        <w:t>jussi.partanen@metsastajaliitto.fi</w:t>
      </w:r>
    </w:p>
    <w:p w14:paraId="5677541D" w14:textId="77777777" w:rsidR="00333A71" w:rsidRPr="007A5BAE" w:rsidRDefault="00333A71" w:rsidP="00333A71">
      <w:pPr>
        <w:rPr>
          <w:sz w:val="20"/>
          <w:szCs w:val="20"/>
        </w:rPr>
      </w:pPr>
    </w:p>
    <w:p w14:paraId="4B12FA5D" w14:textId="1438EB23" w:rsidR="005A29D9" w:rsidRPr="005A29D9" w:rsidRDefault="005A29D9" w:rsidP="005A29D9">
      <w:pPr>
        <w:rPr>
          <w:sz w:val="20"/>
          <w:szCs w:val="20"/>
        </w:rPr>
      </w:pPr>
      <w:r w:rsidRPr="005A29D9">
        <w:rPr>
          <w:sz w:val="20"/>
          <w:szCs w:val="20"/>
        </w:rPr>
        <w:t xml:space="preserve">Eduskunnan </w:t>
      </w:r>
      <w:r w:rsidR="00B90305">
        <w:rPr>
          <w:sz w:val="20"/>
          <w:szCs w:val="20"/>
        </w:rPr>
        <w:t>m</w:t>
      </w:r>
      <w:r w:rsidR="00B90305" w:rsidRPr="004F7DBA">
        <w:rPr>
          <w:sz w:val="20"/>
          <w:szCs w:val="20"/>
        </w:rPr>
        <w:t>aa- ja metsätalousvaliokunta</w:t>
      </w:r>
    </w:p>
    <w:p w14:paraId="49C4A6BB" w14:textId="5D568B09" w:rsidR="004F7DBA" w:rsidRDefault="00934A5B" w:rsidP="005A29D9">
      <w:pPr>
        <w:rPr>
          <w:sz w:val="20"/>
          <w:szCs w:val="20"/>
        </w:rPr>
      </w:pPr>
      <w:hyperlink r:id="rId8" w:history="1">
        <w:r w:rsidRPr="00E04AD4">
          <w:rPr>
            <w:rStyle w:val="Hyperlinkki"/>
            <w:sz w:val="20"/>
            <w:szCs w:val="20"/>
          </w:rPr>
          <w:t>ymv@eduskunta.fi</w:t>
        </w:r>
      </w:hyperlink>
    </w:p>
    <w:p w14:paraId="3C83AE7F" w14:textId="77777777" w:rsidR="004F7DBA" w:rsidRDefault="004F7DBA" w:rsidP="005A29D9">
      <w:pPr>
        <w:rPr>
          <w:sz w:val="20"/>
          <w:szCs w:val="20"/>
        </w:rPr>
      </w:pPr>
    </w:p>
    <w:p w14:paraId="246348D6" w14:textId="77777777" w:rsidR="004F7DBA" w:rsidRPr="004F7DBA" w:rsidRDefault="004F7DBA" w:rsidP="004F7DBA">
      <w:pPr>
        <w:rPr>
          <w:sz w:val="20"/>
          <w:szCs w:val="20"/>
        </w:rPr>
      </w:pPr>
      <w:r w:rsidRPr="004F7DBA">
        <w:rPr>
          <w:sz w:val="20"/>
          <w:szCs w:val="20"/>
        </w:rPr>
        <w:t>Asia: E 32/2025 vp Valtioneuvoston selvitys: Kemikaalit; REACH-asetuksen (EY N:o 1907/2006) mukainen rajoitus koskien lyijyn käyttöä ammuksissa ja kalastusvälineissä</w:t>
      </w:r>
    </w:p>
    <w:p w14:paraId="36D0CA5C" w14:textId="77777777" w:rsidR="004F7DBA" w:rsidRDefault="004F7DBA" w:rsidP="005A29D9">
      <w:pPr>
        <w:rPr>
          <w:sz w:val="20"/>
          <w:szCs w:val="20"/>
        </w:rPr>
      </w:pPr>
    </w:p>
    <w:p w14:paraId="40613CE4" w14:textId="77777777" w:rsidR="005A29D9" w:rsidRPr="005A29D9" w:rsidRDefault="005A29D9" w:rsidP="005A29D9">
      <w:pPr>
        <w:rPr>
          <w:sz w:val="20"/>
          <w:szCs w:val="20"/>
        </w:rPr>
      </w:pPr>
    </w:p>
    <w:p w14:paraId="65590B2E" w14:textId="199EB831" w:rsidR="004F7DBA" w:rsidRPr="004F7DBA" w:rsidRDefault="005A29D9" w:rsidP="004F7DBA">
      <w:pPr>
        <w:rPr>
          <w:sz w:val="20"/>
          <w:szCs w:val="20"/>
        </w:rPr>
      </w:pPr>
      <w:r w:rsidRPr="005A29D9">
        <w:rPr>
          <w:sz w:val="20"/>
          <w:szCs w:val="20"/>
        </w:rPr>
        <w:t>A</w:t>
      </w:r>
      <w:r>
        <w:rPr>
          <w:sz w:val="20"/>
          <w:szCs w:val="20"/>
        </w:rPr>
        <w:t>ihe</w:t>
      </w:r>
      <w:r w:rsidRPr="005A29D9">
        <w:rPr>
          <w:sz w:val="20"/>
          <w:szCs w:val="20"/>
        </w:rPr>
        <w:t xml:space="preserve">: </w:t>
      </w:r>
      <w:bookmarkStart w:id="1" w:name="_Hlk198209928"/>
      <w:r w:rsidR="00934A5B">
        <w:rPr>
          <w:sz w:val="20"/>
          <w:szCs w:val="20"/>
        </w:rPr>
        <w:t>Ympäristövaliokunta</w:t>
      </w:r>
      <w:r w:rsidR="004F7DBA" w:rsidRPr="004F7DBA">
        <w:rPr>
          <w:sz w:val="20"/>
          <w:szCs w:val="20"/>
        </w:rPr>
        <w:t xml:space="preserve"> </w:t>
      </w:r>
      <w:bookmarkEnd w:id="1"/>
      <w:r w:rsidR="004F7DBA" w:rsidRPr="004F7DBA">
        <w:rPr>
          <w:sz w:val="20"/>
          <w:szCs w:val="20"/>
        </w:rPr>
        <w:t>tiistai 20.05.2025 klo 10.00 / E 32/2025 vp / Asiantuntijapyyntö</w:t>
      </w:r>
    </w:p>
    <w:p w14:paraId="1391BC91" w14:textId="240EC412" w:rsidR="005A29D9" w:rsidRPr="005A29D9" w:rsidRDefault="005A29D9" w:rsidP="005A29D9">
      <w:pPr>
        <w:rPr>
          <w:sz w:val="20"/>
          <w:szCs w:val="20"/>
        </w:rPr>
      </w:pPr>
    </w:p>
    <w:p w14:paraId="432C5BB5" w14:textId="17C70599" w:rsidR="000D2277" w:rsidRPr="00646DED" w:rsidRDefault="000D2277" w:rsidP="00A25FA9">
      <w:pPr>
        <w:ind w:left="1304" w:firstLine="4"/>
        <w:rPr>
          <w:rFonts w:cs="Arial"/>
          <w:b/>
          <w:color w:val="333333"/>
        </w:rPr>
      </w:pPr>
    </w:p>
    <w:p w14:paraId="7686164A" w14:textId="09922DB0" w:rsidR="000D2277" w:rsidRPr="00B90305" w:rsidRDefault="000D2277" w:rsidP="00B90305">
      <w:pPr>
        <w:ind w:left="1304" w:firstLine="4"/>
        <w:rPr>
          <w:rFonts w:cs="Arial"/>
          <w:b/>
          <w:color w:val="333333"/>
        </w:rPr>
      </w:pPr>
      <w:bookmarkStart w:id="2" w:name="_Hlk52211958"/>
      <w:r>
        <w:rPr>
          <w:rFonts w:cs="Arial"/>
          <w:b/>
          <w:color w:val="333333"/>
        </w:rPr>
        <w:t xml:space="preserve">LAUSUNTO </w:t>
      </w:r>
      <w:bookmarkEnd w:id="2"/>
      <w:r w:rsidR="00B90305">
        <w:rPr>
          <w:rFonts w:cs="Arial"/>
          <w:b/>
          <w:color w:val="333333"/>
        </w:rPr>
        <w:t xml:space="preserve">ASIASSA </w:t>
      </w:r>
      <w:r w:rsidR="00B90305" w:rsidRPr="00B90305">
        <w:rPr>
          <w:rFonts w:cs="Arial"/>
          <w:b/>
          <w:color w:val="333333"/>
        </w:rPr>
        <w:t>E 32/2025 vp Valtioneuvoston selvitys: Kemikaalit; REACH-asetuksen (EY N:o 1907/2006) mukainen rajoitus koskien lyijyn käyttöä ammuksissa ja kalastusvälineissä</w:t>
      </w:r>
    </w:p>
    <w:p w14:paraId="0645CEA4" w14:textId="77777777" w:rsidR="00293630" w:rsidRDefault="00702BD8" w:rsidP="00702BD8">
      <w:pPr>
        <w:spacing w:before="200" w:after="200"/>
        <w:ind w:left="1304"/>
        <w:rPr>
          <w:rFonts w:cs="Arial"/>
          <w:color w:val="000000"/>
          <w:sz w:val="20"/>
          <w:szCs w:val="20"/>
          <w:lang w:eastAsia="fi-FI"/>
        </w:rPr>
      </w:pPr>
      <w:r w:rsidRPr="00702BD8">
        <w:rPr>
          <w:rFonts w:cs="Arial"/>
          <w:color w:val="000000"/>
          <w:sz w:val="20"/>
          <w:szCs w:val="20"/>
          <w:lang w:eastAsia="fi-FI"/>
        </w:rPr>
        <w:t xml:space="preserve">Suomen Metsästäjäliitto kiittää lausuntopyynnöstä ja </w:t>
      </w:r>
      <w:r>
        <w:rPr>
          <w:rFonts w:cs="Arial"/>
          <w:color w:val="000000"/>
          <w:sz w:val="20"/>
          <w:szCs w:val="20"/>
          <w:lang w:eastAsia="fi-FI"/>
        </w:rPr>
        <w:t>lausuu seuraavasti</w:t>
      </w:r>
      <w:r w:rsidR="00293630">
        <w:rPr>
          <w:rFonts w:cs="Arial"/>
          <w:color w:val="000000"/>
          <w:sz w:val="20"/>
          <w:szCs w:val="20"/>
          <w:lang w:eastAsia="fi-FI"/>
        </w:rPr>
        <w:t xml:space="preserve">. </w:t>
      </w:r>
    </w:p>
    <w:p w14:paraId="0957C9FA" w14:textId="34F844B0" w:rsidR="00726F1A" w:rsidRPr="00726F1A" w:rsidRDefault="00726F1A" w:rsidP="00702BD8">
      <w:pPr>
        <w:spacing w:before="200" w:after="200"/>
        <w:ind w:left="1304"/>
        <w:rPr>
          <w:rFonts w:cs="Arial"/>
          <w:b/>
          <w:bCs/>
          <w:color w:val="000000"/>
          <w:sz w:val="20"/>
          <w:szCs w:val="20"/>
          <w:lang w:eastAsia="fi-FI"/>
        </w:rPr>
      </w:pPr>
      <w:r w:rsidRPr="00726F1A">
        <w:rPr>
          <w:rFonts w:cs="Arial"/>
          <w:b/>
          <w:bCs/>
          <w:color w:val="000000"/>
          <w:sz w:val="20"/>
          <w:szCs w:val="20"/>
          <w:lang w:eastAsia="fi-FI"/>
        </w:rPr>
        <w:t>Taustaa</w:t>
      </w:r>
    </w:p>
    <w:p w14:paraId="3B0DC4D7" w14:textId="04060674" w:rsidR="00B90305" w:rsidRDefault="00B90305" w:rsidP="00702BD8">
      <w:pPr>
        <w:spacing w:before="200" w:after="200"/>
        <w:ind w:left="1304"/>
        <w:rPr>
          <w:rFonts w:cs="Arial"/>
          <w:color w:val="000000"/>
          <w:sz w:val="20"/>
          <w:szCs w:val="20"/>
          <w:lang w:eastAsia="fi-FI"/>
        </w:rPr>
      </w:pPr>
      <w:r w:rsidRPr="00B90305">
        <w:rPr>
          <w:rFonts w:cs="Arial"/>
          <w:color w:val="000000"/>
          <w:sz w:val="20"/>
          <w:szCs w:val="20"/>
          <w:lang w:val="fi" w:eastAsia="fi-FI"/>
        </w:rPr>
        <w:t>Pitkään viivästynyt Euroopan komission lainsäädäntöehdotus lyijyn rajoittamisesta ampumatarvikkeissa julkaistiin helmikuun 2025 lopussa.</w:t>
      </w:r>
      <w:r>
        <w:rPr>
          <w:rFonts w:cs="Arial"/>
          <w:color w:val="000000"/>
          <w:sz w:val="20"/>
          <w:szCs w:val="20"/>
          <w:lang w:val="fi" w:eastAsia="fi-FI"/>
        </w:rPr>
        <w:t xml:space="preserve"> Komissio muokkasi ja tarkensi ehdotustaan </w:t>
      </w:r>
      <w:r w:rsidR="00942AB3">
        <w:rPr>
          <w:rFonts w:cs="Arial"/>
          <w:color w:val="000000"/>
          <w:sz w:val="20"/>
          <w:szCs w:val="20"/>
          <w:lang w:val="fi" w:eastAsia="fi-FI"/>
        </w:rPr>
        <w:t>uudelleen huhtikuussa.</w:t>
      </w:r>
    </w:p>
    <w:p w14:paraId="546F7157" w14:textId="6A5948FF" w:rsidR="00942AB3" w:rsidRDefault="00942AB3" w:rsidP="00942AB3">
      <w:pPr>
        <w:spacing w:before="200" w:after="200"/>
        <w:ind w:left="1304"/>
        <w:rPr>
          <w:rFonts w:cs="Arial"/>
          <w:color w:val="000000"/>
          <w:sz w:val="20"/>
          <w:szCs w:val="20"/>
          <w:lang w:eastAsia="fi-FI"/>
        </w:rPr>
      </w:pPr>
      <w:r w:rsidRPr="00942AB3">
        <w:rPr>
          <w:rFonts w:cs="Arial"/>
          <w:color w:val="000000"/>
          <w:sz w:val="20"/>
          <w:szCs w:val="20"/>
          <w:lang w:eastAsia="fi-FI"/>
        </w:rPr>
        <w:t>Olemme työskennelleet tämän rajoituksen parissa Suomessa siitä lähtien, kun EU:n komissio pyysi Euroopan kemikaalivirastoa</w:t>
      </w:r>
      <w:r w:rsidR="003554A1">
        <w:rPr>
          <w:rFonts w:cs="Arial"/>
          <w:color w:val="000000"/>
          <w:sz w:val="20"/>
          <w:szCs w:val="20"/>
          <w:lang w:eastAsia="fi-FI"/>
        </w:rPr>
        <w:t xml:space="preserve"> (ECHA)</w:t>
      </w:r>
      <w:r w:rsidRPr="00942AB3">
        <w:rPr>
          <w:rFonts w:cs="Arial"/>
          <w:color w:val="000000"/>
          <w:sz w:val="20"/>
          <w:szCs w:val="20"/>
          <w:lang w:eastAsia="fi-FI"/>
        </w:rPr>
        <w:t xml:space="preserve"> vuonna 2019 tutkimaan lyijyammusten aiheuttamaa riskiä ihmisten, </w:t>
      </w:r>
      <w:r w:rsidR="003554A1">
        <w:rPr>
          <w:rFonts w:cs="Arial"/>
          <w:color w:val="000000"/>
          <w:sz w:val="20"/>
          <w:szCs w:val="20"/>
          <w:lang w:eastAsia="fi-FI"/>
        </w:rPr>
        <w:t>eläinten</w:t>
      </w:r>
      <w:r w:rsidRPr="00942AB3">
        <w:rPr>
          <w:rFonts w:cs="Arial"/>
          <w:color w:val="000000"/>
          <w:sz w:val="20"/>
          <w:szCs w:val="20"/>
          <w:lang w:eastAsia="fi-FI"/>
        </w:rPr>
        <w:t xml:space="preserve"> ja ympäristön turvallisuudelle.</w:t>
      </w:r>
    </w:p>
    <w:p w14:paraId="45E789B6" w14:textId="3F90D145" w:rsidR="00726F1A" w:rsidRDefault="000905AF" w:rsidP="00726F1A">
      <w:pPr>
        <w:spacing w:before="200" w:after="200"/>
        <w:ind w:left="1304"/>
        <w:rPr>
          <w:rFonts w:cs="Arial"/>
          <w:color w:val="000000"/>
          <w:sz w:val="20"/>
          <w:szCs w:val="20"/>
          <w:lang w:eastAsia="fi-FI"/>
        </w:rPr>
      </w:pPr>
      <w:r>
        <w:rPr>
          <w:rFonts w:cs="Arial"/>
          <w:color w:val="000000"/>
          <w:sz w:val="20"/>
          <w:szCs w:val="20"/>
          <w:lang w:eastAsia="fi-FI"/>
        </w:rPr>
        <w:t xml:space="preserve">Suomi on onnistunut vaikuttamaan rajoitusehdotuksen yksityiskohtiin </w:t>
      </w:r>
      <w:r w:rsidR="00726F1A">
        <w:rPr>
          <w:rFonts w:cs="Arial"/>
          <w:color w:val="000000"/>
          <w:sz w:val="20"/>
          <w:szCs w:val="20"/>
          <w:lang w:eastAsia="fi-FI"/>
        </w:rPr>
        <w:t>merkittävällä tavalla</w:t>
      </w:r>
      <w:r w:rsidR="00633E7B">
        <w:rPr>
          <w:rFonts w:cs="Arial"/>
          <w:color w:val="000000"/>
          <w:sz w:val="20"/>
          <w:szCs w:val="20"/>
          <w:lang w:eastAsia="fi-FI"/>
        </w:rPr>
        <w:t xml:space="preserve">. </w:t>
      </w:r>
      <w:r w:rsidR="003554A1">
        <w:rPr>
          <w:rFonts w:cs="Arial"/>
          <w:color w:val="000000"/>
          <w:sz w:val="20"/>
          <w:szCs w:val="20"/>
          <w:lang w:eastAsia="fi-FI"/>
        </w:rPr>
        <w:t xml:space="preserve">Suomalaiset poliitikot ja virkamiehet ovat tehneet </w:t>
      </w:r>
      <w:r w:rsidR="00726F1A">
        <w:rPr>
          <w:rFonts w:cs="Arial"/>
          <w:color w:val="000000"/>
          <w:sz w:val="20"/>
          <w:szCs w:val="20"/>
          <w:lang w:eastAsia="fi-FI"/>
        </w:rPr>
        <w:t>tärkeää</w:t>
      </w:r>
      <w:r w:rsidR="003554A1">
        <w:rPr>
          <w:rFonts w:cs="Arial"/>
          <w:color w:val="000000"/>
          <w:sz w:val="20"/>
          <w:szCs w:val="20"/>
          <w:lang w:eastAsia="fi-FI"/>
        </w:rPr>
        <w:t xml:space="preserve"> vaikuttamistyötä </w:t>
      </w:r>
      <w:r w:rsidR="00337449">
        <w:rPr>
          <w:rFonts w:cs="Arial"/>
          <w:color w:val="000000"/>
          <w:sz w:val="20"/>
          <w:szCs w:val="20"/>
          <w:lang w:eastAsia="fi-FI"/>
        </w:rPr>
        <w:t>tässä asiassa, joka on</w:t>
      </w:r>
      <w:r w:rsidR="00726F1A">
        <w:rPr>
          <w:rFonts w:cs="Arial"/>
          <w:color w:val="000000"/>
          <w:sz w:val="20"/>
          <w:szCs w:val="20"/>
          <w:lang w:eastAsia="fi-FI"/>
        </w:rPr>
        <w:t xml:space="preserve"> jopa </w:t>
      </w:r>
      <w:r w:rsidR="00337449">
        <w:rPr>
          <w:rFonts w:cs="Arial"/>
          <w:color w:val="000000"/>
          <w:sz w:val="20"/>
          <w:szCs w:val="20"/>
          <w:lang w:eastAsia="fi-FI"/>
        </w:rPr>
        <w:t>uhannut koko</w:t>
      </w:r>
      <w:r w:rsidR="00726F1A">
        <w:rPr>
          <w:rFonts w:cs="Arial"/>
          <w:color w:val="000000"/>
          <w:sz w:val="20"/>
          <w:szCs w:val="20"/>
          <w:lang w:eastAsia="fi-FI"/>
        </w:rPr>
        <w:t xml:space="preserve"> Euroopan puolustusta ja huoltovarmuutta </w:t>
      </w:r>
      <w:r w:rsidR="00337449">
        <w:rPr>
          <w:rFonts w:cs="Arial"/>
          <w:color w:val="000000"/>
          <w:sz w:val="20"/>
          <w:szCs w:val="20"/>
          <w:lang w:eastAsia="fi-FI"/>
        </w:rPr>
        <w:t>vaikeassa geopoliittisessa tilanteessa</w:t>
      </w:r>
      <w:r w:rsidR="00726F1A">
        <w:rPr>
          <w:rFonts w:cs="Arial"/>
          <w:color w:val="000000"/>
          <w:sz w:val="20"/>
          <w:szCs w:val="20"/>
          <w:lang w:eastAsia="fi-FI"/>
        </w:rPr>
        <w:t>.</w:t>
      </w:r>
      <w:r w:rsidR="003554A1">
        <w:rPr>
          <w:rFonts w:cs="Arial"/>
          <w:color w:val="000000"/>
          <w:sz w:val="20"/>
          <w:szCs w:val="20"/>
          <w:lang w:eastAsia="fi-FI"/>
        </w:rPr>
        <w:t xml:space="preserve"> </w:t>
      </w:r>
      <w:r w:rsidR="00633E7B">
        <w:rPr>
          <w:rFonts w:cs="Arial"/>
          <w:color w:val="000000"/>
          <w:sz w:val="20"/>
          <w:szCs w:val="20"/>
          <w:lang w:eastAsia="fi-FI"/>
        </w:rPr>
        <w:t>Keskeisin asia on ollut</w:t>
      </w:r>
      <w:r w:rsidR="00337449">
        <w:rPr>
          <w:rFonts w:cs="Arial"/>
          <w:color w:val="000000"/>
          <w:sz w:val="20"/>
          <w:szCs w:val="20"/>
          <w:lang w:eastAsia="fi-FI"/>
        </w:rPr>
        <w:t xml:space="preserve"> saada komission esitykseen poikkeus, joka mahdollistaa</w:t>
      </w:r>
      <w:r w:rsidR="00633E7B">
        <w:rPr>
          <w:rFonts w:cs="Arial"/>
          <w:color w:val="000000"/>
          <w:sz w:val="20"/>
          <w:szCs w:val="20"/>
          <w:lang w:eastAsia="fi-FI"/>
        </w:rPr>
        <w:t xml:space="preserve"> lyijyluotien käytön jatkumi</w:t>
      </w:r>
      <w:r w:rsidR="00337449">
        <w:rPr>
          <w:rFonts w:cs="Arial"/>
          <w:color w:val="000000"/>
          <w:sz w:val="20"/>
          <w:szCs w:val="20"/>
          <w:lang w:eastAsia="fi-FI"/>
        </w:rPr>
        <w:t>s</w:t>
      </w:r>
      <w:r w:rsidR="00633E7B">
        <w:rPr>
          <w:rFonts w:cs="Arial"/>
          <w:color w:val="000000"/>
          <w:sz w:val="20"/>
          <w:szCs w:val="20"/>
          <w:lang w:eastAsia="fi-FI"/>
        </w:rPr>
        <w:t>en ampumaradoilla ilman erittäin kalliita riskinhallintatoimenpiteitä (katetut ja altapäin eristetyt vallit sekä vesien hallintajärjestelmät</w:t>
      </w:r>
      <w:r w:rsidR="003554A1">
        <w:rPr>
          <w:rFonts w:cs="Arial"/>
          <w:color w:val="000000"/>
          <w:sz w:val="20"/>
          <w:szCs w:val="20"/>
          <w:lang w:eastAsia="fi-FI"/>
        </w:rPr>
        <w:t xml:space="preserve"> jne.</w:t>
      </w:r>
      <w:r w:rsidR="00633E7B">
        <w:rPr>
          <w:rFonts w:cs="Arial"/>
          <w:color w:val="000000"/>
          <w:sz w:val="20"/>
          <w:szCs w:val="20"/>
          <w:lang w:eastAsia="fi-FI"/>
        </w:rPr>
        <w:t xml:space="preserve">). Tämä </w:t>
      </w:r>
      <w:r w:rsidR="00C45CAA">
        <w:rPr>
          <w:rFonts w:cs="Arial"/>
          <w:color w:val="000000"/>
          <w:sz w:val="20"/>
          <w:szCs w:val="20"/>
          <w:lang w:eastAsia="fi-FI"/>
        </w:rPr>
        <w:t xml:space="preserve">muutostyö </w:t>
      </w:r>
      <w:r w:rsidR="00633E7B">
        <w:rPr>
          <w:rFonts w:cs="Arial"/>
          <w:color w:val="000000"/>
          <w:sz w:val="20"/>
          <w:szCs w:val="20"/>
          <w:lang w:eastAsia="fi-FI"/>
        </w:rPr>
        <w:t xml:space="preserve">olisi maksanut </w:t>
      </w:r>
      <w:r w:rsidR="00337449">
        <w:rPr>
          <w:rFonts w:cs="Arial"/>
          <w:color w:val="000000"/>
          <w:sz w:val="20"/>
          <w:szCs w:val="20"/>
          <w:lang w:eastAsia="fi-FI"/>
        </w:rPr>
        <w:t xml:space="preserve">suomalaisilla </w:t>
      </w:r>
      <w:r w:rsidR="00633E7B">
        <w:rPr>
          <w:rFonts w:cs="Arial"/>
          <w:color w:val="000000"/>
          <w:sz w:val="20"/>
          <w:szCs w:val="20"/>
          <w:lang w:eastAsia="fi-FI"/>
        </w:rPr>
        <w:t>siviiliradoilla jopa 570 miljoonaa euroa.</w:t>
      </w:r>
    </w:p>
    <w:p w14:paraId="5BAB5637" w14:textId="146B39F9" w:rsidR="000905AF" w:rsidRPr="00942AB3" w:rsidRDefault="00726F1A" w:rsidP="00726F1A">
      <w:pPr>
        <w:spacing w:before="200" w:after="200"/>
        <w:ind w:left="1304"/>
        <w:rPr>
          <w:rFonts w:cs="Arial"/>
          <w:color w:val="000000"/>
          <w:sz w:val="20"/>
          <w:szCs w:val="20"/>
          <w:lang w:eastAsia="fi-FI"/>
        </w:rPr>
      </w:pPr>
      <w:r>
        <w:rPr>
          <w:rFonts w:cs="Arial"/>
          <w:color w:val="000000"/>
          <w:sz w:val="20"/>
          <w:szCs w:val="20"/>
          <w:lang w:eastAsia="fi-FI"/>
        </w:rPr>
        <w:t>Olemme olleet alusta asti käytännönläheisiä ja pyrkineet omissa ehdotuksissamme toteuttamiskelpoisiin ja matalan sekä hallittavissa olevien riskien ratkaisuihin.</w:t>
      </w:r>
      <w:r w:rsidR="00DA5E7C">
        <w:rPr>
          <w:rFonts w:cs="Arial"/>
          <w:color w:val="000000"/>
          <w:sz w:val="20"/>
          <w:szCs w:val="20"/>
          <w:lang w:eastAsia="fi-FI"/>
        </w:rPr>
        <w:t xml:space="preserve"> Lisäksi olemme tehneet yhteistyössä kotimaisten ampumaurheilujärjestöjen sekä valmistajien</w:t>
      </w:r>
      <w:r w:rsidR="00D302BF">
        <w:rPr>
          <w:rFonts w:cs="Arial"/>
          <w:color w:val="000000"/>
          <w:sz w:val="20"/>
          <w:szCs w:val="20"/>
          <w:lang w:eastAsia="fi-FI"/>
        </w:rPr>
        <w:t xml:space="preserve"> että kaupallisten toimijoiden</w:t>
      </w:r>
      <w:r w:rsidR="00DA5E7C">
        <w:rPr>
          <w:rFonts w:cs="Arial"/>
          <w:color w:val="000000"/>
          <w:sz w:val="20"/>
          <w:szCs w:val="20"/>
          <w:lang w:eastAsia="fi-FI"/>
        </w:rPr>
        <w:t xml:space="preserve"> kanssa</w:t>
      </w:r>
      <w:r w:rsidR="00633E7B">
        <w:rPr>
          <w:rFonts w:cs="Arial"/>
          <w:color w:val="000000"/>
          <w:sz w:val="20"/>
          <w:szCs w:val="20"/>
          <w:lang w:eastAsia="fi-FI"/>
        </w:rPr>
        <w:t xml:space="preserve"> </w:t>
      </w:r>
      <w:r w:rsidR="00DA5E7C">
        <w:rPr>
          <w:rFonts w:cs="Arial"/>
          <w:color w:val="000000"/>
          <w:sz w:val="20"/>
          <w:szCs w:val="20"/>
          <w:lang w:eastAsia="fi-FI"/>
        </w:rPr>
        <w:t xml:space="preserve">lyhyen esityksen (liitteenä) muutostarpeista, joita </w:t>
      </w:r>
      <w:r w:rsidR="00415FD5">
        <w:rPr>
          <w:rFonts w:cs="Arial"/>
          <w:color w:val="000000"/>
          <w:sz w:val="20"/>
          <w:szCs w:val="20"/>
          <w:lang w:eastAsia="fi-FI"/>
        </w:rPr>
        <w:t xml:space="preserve">vielä </w:t>
      </w:r>
      <w:r w:rsidR="00DA5E7C">
        <w:rPr>
          <w:rFonts w:cs="Arial"/>
          <w:color w:val="000000"/>
          <w:sz w:val="20"/>
          <w:szCs w:val="20"/>
          <w:lang w:eastAsia="fi-FI"/>
        </w:rPr>
        <w:t xml:space="preserve">tarvitaan komission </w:t>
      </w:r>
      <w:r w:rsidR="00415FD5">
        <w:rPr>
          <w:rFonts w:cs="Arial"/>
          <w:color w:val="000000"/>
          <w:sz w:val="20"/>
          <w:szCs w:val="20"/>
          <w:lang w:eastAsia="fi-FI"/>
        </w:rPr>
        <w:t>rajoitus</w:t>
      </w:r>
      <w:r w:rsidR="00DA5E7C">
        <w:rPr>
          <w:rFonts w:cs="Arial"/>
          <w:color w:val="000000"/>
          <w:sz w:val="20"/>
          <w:szCs w:val="20"/>
          <w:lang w:eastAsia="fi-FI"/>
        </w:rPr>
        <w:t>ehdotukseen</w:t>
      </w:r>
      <w:r w:rsidR="00415FD5">
        <w:rPr>
          <w:rFonts w:cs="Arial"/>
          <w:color w:val="000000"/>
          <w:sz w:val="20"/>
          <w:szCs w:val="20"/>
          <w:lang w:eastAsia="fi-FI"/>
        </w:rPr>
        <w:t>.</w:t>
      </w:r>
    </w:p>
    <w:p w14:paraId="2A8730B6" w14:textId="5F3C8A70" w:rsidR="0002054F" w:rsidRDefault="0002054F" w:rsidP="00B833DB">
      <w:pPr>
        <w:spacing w:before="200" w:after="200"/>
        <w:ind w:left="1304"/>
        <w:rPr>
          <w:rFonts w:cs="Arial"/>
          <w:b/>
          <w:bCs/>
          <w:color w:val="000000"/>
          <w:sz w:val="20"/>
          <w:szCs w:val="20"/>
          <w:lang w:eastAsia="fi-FI"/>
        </w:rPr>
      </w:pPr>
      <w:r>
        <w:rPr>
          <w:rFonts w:cs="Arial"/>
          <w:b/>
          <w:bCs/>
          <w:color w:val="000000"/>
          <w:sz w:val="20"/>
          <w:szCs w:val="20"/>
          <w:lang w:eastAsia="fi-FI"/>
        </w:rPr>
        <w:t>Muutosehdotukset</w:t>
      </w:r>
    </w:p>
    <w:p w14:paraId="103B7A6C" w14:textId="0151BE6B" w:rsidR="005E764A" w:rsidRDefault="00726F1A" w:rsidP="005807F5">
      <w:pPr>
        <w:spacing w:before="200"/>
        <w:ind w:left="1304"/>
        <w:rPr>
          <w:rFonts w:cs="Arial"/>
          <w:color w:val="000000"/>
          <w:sz w:val="20"/>
          <w:szCs w:val="20"/>
          <w:lang w:eastAsia="fi-FI"/>
        </w:rPr>
      </w:pPr>
      <w:r>
        <w:rPr>
          <w:rFonts w:cs="Arial"/>
          <w:color w:val="000000"/>
          <w:sz w:val="20"/>
          <w:szCs w:val="20"/>
          <w:lang w:eastAsia="fi-FI"/>
        </w:rPr>
        <w:t>Komission rajoitusesitys on mennyt oikeaan suuntaan, mutta mielestämme j</w:t>
      </w:r>
      <w:r w:rsidR="0002054F" w:rsidRPr="0002054F">
        <w:rPr>
          <w:rFonts w:cs="Arial"/>
          <w:color w:val="000000"/>
          <w:sz w:val="20"/>
          <w:szCs w:val="20"/>
          <w:lang w:eastAsia="fi-FI"/>
        </w:rPr>
        <w:t xml:space="preserve">oitakin yksityiskohtia tulisi vielä muuttaa, jotta ehdotus olisi kohtuullinen, oikeasuhteinen ja turvallinen myös loppukäyttäjille. </w:t>
      </w:r>
    </w:p>
    <w:p w14:paraId="04F689B4" w14:textId="5003905A" w:rsidR="00AC034C" w:rsidRPr="009125B9" w:rsidRDefault="0002054F" w:rsidP="00AC034C">
      <w:pPr>
        <w:pStyle w:val="Luettelokappale"/>
        <w:numPr>
          <w:ilvl w:val="0"/>
          <w:numId w:val="5"/>
        </w:numPr>
        <w:spacing w:before="200"/>
        <w:rPr>
          <w:rFonts w:cs="Arial"/>
          <w:color w:val="000000"/>
          <w:sz w:val="20"/>
          <w:szCs w:val="20"/>
          <w:lang w:eastAsia="fi-FI"/>
        </w:rPr>
      </w:pPr>
      <w:r w:rsidRPr="009125B9">
        <w:rPr>
          <w:rFonts w:cs="Arial"/>
          <w:color w:val="000000"/>
          <w:sz w:val="20"/>
          <w:szCs w:val="20"/>
          <w:lang w:eastAsia="fi-FI"/>
        </w:rPr>
        <w:t>Metsästykseen tarkoitettu</w:t>
      </w:r>
      <w:r w:rsidR="00337449" w:rsidRPr="009125B9">
        <w:rPr>
          <w:rFonts w:cs="Arial"/>
          <w:color w:val="000000"/>
          <w:sz w:val="20"/>
          <w:szCs w:val="20"/>
          <w:lang w:eastAsia="fi-FI"/>
        </w:rPr>
        <w:t>ihin</w:t>
      </w:r>
      <w:r w:rsidRPr="009125B9">
        <w:rPr>
          <w:rFonts w:cs="Arial"/>
          <w:color w:val="000000"/>
          <w:sz w:val="20"/>
          <w:szCs w:val="20"/>
          <w:lang w:eastAsia="fi-FI"/>
        </w:rPr>
        <w:t xml:space="preserve"> lyijyluot</w:t>
      </w:r>
      <w:r w:rsidR="00337449" w:rsidRPr="009125B9">
        <w:rPr>
          <w:rFonts w:cs="Arial"/>
          <w:color w:val="000000"/>
          <w:sz w:val="20"/>
          <w:szCs w:val="20"/>
          <w:lang w:eastAsia="fi-FI"/>
        </w:rPr>
        <w:t>eihin</w:t>
      </w:r>
      <w:r w:rsidRPr="009125B9">
        <w:rPr>
          <w:rFonts w:cs="Arial"/>
          <w:color w:val="000000"/>
          <w:sz w:val="20"/>
          <w:szCs w:val="20"/>
          <w:lang w:eastAsia="fi-FI"/>
        </w:rPr>
        <w:t xml:space="preserve"> (alle 5,6</w:t>
      </w:r>
      <w:r w:rsidR="00633E7B" w:rsidRPr="009125B9">
        <w:rPr>
          <w:rFonts w:cs="Arial"/>
          <w:color w:val="000000"/>
          <w:sz w:val="20"/>
          <w:szCs w:val="20"/>
          <w:lang w:eastAsia="fi-FI"/>
        </w:rPr>
        <w:t xml:space="preserve"> </w:t>
      </w:r>
      <w:r w:rsidRPr="009125B9">
        <w:rPr>
          <w:rFonts w:cs="Arial"/>
          <w:color w:val="000000"/>
          <w:sz w:val="20"/>
          <w:szCs w:val="20"/>
          <w:lang w:eastAsia="fi-FI"/>
        </w:rPr>
        <w:t>mm + kaikki reunasytteiset)</w:t>
      </w:r>
      <w:r w:rsidR="00337449" w:rsidRPr="009125B9">
        <w:rPr>
          <w:rFonts w:cs="Arial"/>
          <w:color w:val="000000"/>
          <w:sz w:val="20"/>
          <w:szCs w:val="20"/>
          <w:lang w:eastAsia="fi-FI"/>
        </w:rPr>
        <w:t xml:space="preserve"> tulisi saada pysyvä poikkeus </w:t>
      </w:r>
      <w:r w:rsidR="00AC034C" w:rsidRPr="009125B9">
        <w:rPr>
          <w:rFonts w:cs="Arial"/>
          <w:color w:val="000000"/>
          <w:sz w:val="20"/>
          <w:szCs w:val="20"/>
          <w:lang w:eastAsia="fi-FI"/>
        </w:rPr>
        <w:t>reunasytytteisiin kaliipereihin.</w:t>
      </w:r>
    </w:p>
    <w:p w14:paraId="7E8374B2" w14:textId="4A75F469" w:rsidR="0002054F" w:rsidRPr="009125B9" w:rsidRDefault="0002054F" w:rsidP="00AC034C">
      <w:pPr>
        <w:pStyle w:val="Luettelokappale"/>
        <w:numPr>
          <w:ilvl w:val="0"/>
          <w:numId w:val="5"/>
        </w:numPr>
        <w:spacing w:after="240"/>
        <w:rPr>
          <w:rFonts w:cs="Arial"/>
          <w:color w:val="000000"/>
          <w:sz w:val="20"/>
          <w:szCs w:val="20"/>
          <w:lang w:eastAsia="fi-FI"/>
        </w:rPr>
      </w:pPr>
      <w:r w:rsidRPr="009125B9">
        <w:rPr>
          <w:rFonts w:cs="Arial"/>
          <w:color w:val="000000"/>
          <w:sz w:val="20"/>
          <w:szCs w:val="20"/>
          <w:lang w:eastAsia="fi-FI"/>
        </w:rPr>
        <w:t>Käytännössä kaikkien metsästyksessä käytettävien keskisy</w:t>
      </w:r>
      <w:r w:rsidR="00726F1A" w:rsidRPr="009125B9">
        <w:rPr>
          <w:rFonts w:cs="Arial"/>
          <w:color w:val="000000"/>
          <w:sz w:val="20"/>
          <w:szCs w:val="20"/>
          <w:lang w:eastAsia="fi-FI"/>
        </w:rPr>
        <w:t>t</w:t>
      </w:r>
      <w:r w:rsidR="00AC034C" w:rsidRPr="009125B9">
        <w:rPr>
          <w:rFonts w:cs="Arial"/>
          <w:color w:val="000000"/>
          <w:sz w:val="20"/>
          <w:szCs w:val="20"/>
          <w:lang w:eastAsia="fi-FI"/>
        </w:rPr>
        <w:t>ytteis</w:t>
      </w:r>
      <w:r w:rsidRPr="009125B9">
        <w:rPr>
          <w:rFonts w:cs="Arial"/>
          <w:color w:val="000000"/>
          <w:sz w:val="20"/>
          <w:szCs w:val="20"/>
          <w:lang w:eastAsia="fi-FI"/>
        </w:rPr>
        <w:t>ten pa</w:t>
      </w:r>
      <w:r w:rsidR="00AC034C" w:rsidRPr="009125B9">
        <w:rPr>
          <w:rFonts w:cs="Arial"/>
          <w:color w:val="000000"/>
          <w:sz w:val="20"/>
          <w:szCs w:val="20"/>
          <w:lang w:eastAsia="fi-FI"/>
        </w:rPr>
        <w:t>truunoiden siirtymäaika olisi pidennettävä viiteen (5) vuoteen.</w:t>
      </w:r>
    </w:p>
    <w:p w14:paraId="4C2FECD8" w14:textId="13543130" w:rsidR="0002054F" w:rsidRPr="009125B9" w:rsidRDefault="0002054F" w:rsidP="00AC034C">
      <w:pPr>
        <w:pStyle w:val="Luettelokappale"/>
        <w:numPr>
          <w:ilvl w:val="0"/>
          <w:numId w:val="5"/>
        </w:numPr>
        <w:spacing w:before="200"/>
        <w:rPr>
          <w:rFonts w:cs="Arial"/>
          <w:color w:val="000000"/>
          <w:sz w:val="20"/>
          <w:szCs w:val="20"/>
          <w:lang w:eastAsia="fi-FI"/>
        </w:rPr>
      </w:pPr>
      <w:r w:rsidRPr="009125B9">
        <w:rPr>
          <w:rFonts w:cs="Arial"/>
          <w:color w:val="000000"/>
          <w:sz w:val="20"/>
          <w:szCs w:val="20"/>
          <w:lang w:eastAsia="fi-FI"/>
        </w:rPr>
        <w:lastRenderedPageBreak/>
        <w:t xml:space="preserve">Lyijyhauleilla metsästyksen siirtymäaika </w:t>
      </w:r>
      <w:r w:rsidR="00AC034C" w:rsidRPr="009125B9">
        <w:rPr>
          <w:rFonts w:cs="Arial"/>
          <w:color w:val="000000"/>
          <w:sz w:val="20"/>
          <w:szCs w:val="20"/>
          <w:lang w:eastAsia="fi-FI"/>
        </w:rPr>
        <w:t>tulisi pidentää myös viiteen (5) vuoteen.</w:t>
      </w:r>
    </w:p>
    <w:p w14:paraId="3E32B9F3" w14:textId="77777777" w:rsidR="00097B19" w:rsidRDefault="0002054F" w:rsidP="00AC034C">
      <w:pPr>
        <w:pStyle w:val="Luettelokappale"/>
        <w:numPr>
          <w:ilvl w:val="0"/>
          <w:numId w:val="5"/>
        </w:numPr>
        <w:rPr>
          <w:rFonts w:cs="Arial"/>
          <w:color w:val="000000"/>
          <w:sz w:val="20"/>
          <w:szCs w:val="20"/>
          <w:lang w:eastAsia="fi-FI"/>
        </w:rPr>
      </w:pPr>
      <w:r w:rsidRPr="009125B9">
        <w:rPr>
          <w:rFonts w:cs="Arial"/>
          <w:color w:val="000000"/>
          <w:sz w:val="20"/>
          <w:szCs w:val="20"/>
          <w:lang w:eastAsia="fi-FI"/>
        </w:rPr>
        <w:t>Ampumaurheilussa käytettävien lyijyhaulien myyntiä ja ampumara</w:t>
      </w:r>
      <w:r w:rsidR="00AC034C" w:rsidRPr="009125B9">
        <w:rPr>
          <w:rFonts w:cs="Arial"/>
          <w:color w:val="000000"/>
          <w:sz w:val="20"/>
          <w:szCs w:val="20"/>
          <w:lang w:eastAsia="fi-FI"/>
        </w:rPr>
        <w:t>tojen auktorisoin</w:t>
      </w:r>
      <w:r w:rsidR="00C45CAA">
        <w:rPr>
          <w:rFonts w:cs="Arial"/>
          <w:color w:val="000000"/>
          <w:sz w:val="20"/>
          <w:szCs w:val="20"/>
          <w:lang w:eastAsia="fi-FI"/>
        </w:rPr>
        <w:t>nin</w:t>
      </w:r>
      <w:r w:rsidR="00AC034C" w:rsidRPr="009125B9">
        <w:rPr>
          <w:rFonts w:cs="Arial"/>
          <w:color w:val="000000"/>
          <w:sz w:val="20"/>
          <w:szCs w:val="20"/>
          <w:lang w:eastAsia="fi-FI"/>
        </w:rPr>
        <w:t xml:space="preserve"> </w:t>
      </w:r>
      <w:r w:rsidRPr="009125B9">
        <w:rPr>
          <w:rFonts w:cs="Arial"/>
          <w:color w:val="000000"/>
          <w:sz w:val="20"/>
          <w:szCs w:val="20"/>
          <w:lang w:eastAsia="fi-FI"/>
        </w:rPr>
        <w:t>myöntämistä koskevat yksityiskohdat sekä tarvittavien riskinhallintatoimenpiteiden määrittely olisi jätettävä jäsenvaltioiden harkintaan.</w:t>
      </w:r>
    </w:p>
    <w:p w14:paraId="76B277E1" w14:textId="428322D3" w:rsidR="0002054F" w:rsidRPr="00097B19" w:rsidRDefault="00097B19" w:rsidP="00097B19">
      <w:pPr>
        <w:pStyle w:val="Luettelokappale"/>
        <w:numPr>
          <w:ilvl w:val="0"/>
          <w:numId w:val="5"/>
        </w:numPr>
        <w:rPr>
          <w:rFonts w:cs="Arial"/>
          <w:color w:val="000000"/>
          <w:sz w:val="20"/>
          <w:szCs w:val="20"/>
          <w:lang w:eastAsia="fi-FI"/>
        </w:rPr>
      </w:pPr>
      <w:r w:rsidRPr="00097B19">
        <w:rPr>
          <w:rFonts w:cs="Arial"/>
          <w:color w:val="000000"/>
          <w:sz w:val="20"/>
          <w:szCs w:val="20"/>
          <w:lang w:eastAsia="fi-FI"/>
        </w:rPr>
        <w:t>Pykälä 27 olisi laajennettava koskemaan myös lyijyhaulien ja lyijytäyteisten ampumista ampumaradoilla vaakatasossa vasten taustavallia.</w:t>
      </w:r>
      <w:r>
        <w:rPr>
          <w:rFonts w:cs="Arial"/>
          <w:color w:val="000000"/>
          <w:sz w:val="20"/>
          <w:szCs w:val="20"/>
          <w:lang w:eastAsia="fi-FI"/>
        </w:rPr>
        <w:t xml:space="preserve"> </w:t>
      </w:r>
      <w:r w:rsidR="00D22193" w:rsidRPr="00097B19">
        <w:rPr>
          <w:rFonts w:cs="Arial"/>
          <w:color w:val="000000"/>
          <w:sz w:val="20"/>
          <w:szCs w:val="20"/>
          <w:lang w:eastAsia="fi-FI"/>
        </w:rPr>
        <w:tab/>
      </w:r>
      <w:r w:rsidR="0002054F" w:rsidRPr="00097B19">
        <w:rPr>
          <w:rFonts w:cs="Arial"/>
          <w:color w:val="000000"/>
          <w:sz w:val="20"/>
          <w:szCs w:val="20"/>
          <w:lang w:eastAsia="fi-FI"/>
        </w:rPr>
        <w:t xml:space="preserve"> </w:t>
      </w:r>
    </w:p>
    <w:p w14:paraId="24B5D719" w14:textId="5C936262" w:rsidR="0002054F" w:rsidRPr="009125B9" w:rsidRDefault="0002054F" w:rsidP="00AC034C">
      <w:pPr>
        <w:pStyle w:val="Luettelokappale"/>
        <w:numPr>
          <w:ilvl w:val="0"/>
          <w:numId w:val="5"/>
        </w:numPr>
        <w:spacing w:before="200"/>
        <w:rPr>
          <w:rFonts w:cs="Arial"/>
          <w:color w:val="000000"/>
          <w:sz w:val="20"/>
          <w:szCs w:val="20"/>
          <w:lang w:eastAsia="fi-FI"/>
        </w:rPr>
      </w:pPr>
      <w:r w:rsidRPr="009125B9">
        <w:rPr>
          <w:rFonts w:cs="Arial"/>
          <w:color w:val="000000"/>
          <w:sz w:val="20"/>
          <w:szCs w:val="20"/>
          <w:lang w:eastAsia="fi-FI"/>
        </w:rPr>
        <w:t>Pykälä 34 olisi laajennettava koskemaan myös muita kuin kulttuuritapahtumia, kuten satunnaisia urheilutapahtumia (esim. ampumahiihto), messuja tai kiväärin kohdistamista, jos lyijyluodit kerätään talteen.</w:t>
      </w:r>
      <w:r w:rsidR="00AC034C" w:rsidRPr="009125B9">
        <w:rPr>
          <w:rFonts w:cs="Arial"/>
          <w:color w:val="000000"/>
          <w:sz w:val="20"/>
          <w:szCs w:val="20"/>
          <w:lang w:eastAsia="fi-FI"/>
        </w:rPr>
        <w:t xml:space="preserve"> Satunnainen a</w:t>
      </w:r>
      <w:r w:rsidRPr="009125B9">
        <w:rPr>
          <w:rFonts w:cs="Arial"/>
          <w:color w:val="000000"/>
          <w:sz w:val="20"/>
          <w:szCs w:val="20"/>
          <w:lang w:eastAsia="fi-FI"/>
        </w:rPr>
        <w:t>mpuminen ulkona luotiloukkuun, joka kerää</w:t>
      </w:r>
      <w:r w:rsidR="009E4F0A">
        <w:rPr>
          <w:rFonts w:cs="Arial"/>
          <w:color w:val="000000"/>
          <w:sz w:val="20"/>
          <w:szCs w:val="20"/>
          <w:lang w:eastAsia="fi-FI"/>
        </w:rPr>
        <w:t xml:space="preserve"> </w:t>
      </w:r>
      <w:r w:rsidRPr="009125B9">
        <w:rPr>
          <w:rFonts w:cs="Arial"/>
          <w:color w:val="000000"/>
          <w:sz w:val="20"/>
          <w:szCs w:val="20"/>
          <w:lang w:eastAsia="fi-FI"/>
        </w:rPr>
        <w:t>100 % lyijystä, tulee sallia.</w:t>
      </w:r>
    </w:p>
    <w:p w14:paraId="6568EBD4" w14:textId="7B58CD17" w:rsidR="005E764A" w:rsidRPr="009125B9" w:rsidRDefault="009125B9" w:rsidP="009125B9">
      <w:pPr>
        <w:pStyle w:val="Luettelokappale"/>
        <w:numPr>
          <w:ilvl w:val="0"/>
          <w:numId w:val="5"/>
        </w:numPr>
        <w:spacing w:before="200"/>
        <w:rPr>
          <w:rFonts w:cs="Arial"/>
          <w:color w:val="000000"/>
          <w:sz w:val="20"/>
          <w:szCs w:val="20"/>
          <w:lang w:eastAsia="fi-FI"/>
        </w:rPr>
      </w:pPr>
      <w:r>
        <w:rPr>
          <w:rFonts w:cs="Arial"/>
          <w:color w:val="000000"/>
          <w:sz w:val="20"/>
          <w:szCs w:val="20"/>
          <w:lang w:eastAsia="fi-FI"/>
        </w:rPr>
        <w:t>V</w:t>
      </w:r>
      <w:r w:rsidR="0002054F" w:rsidRPr="005807F5">
        <w:rPr>
          <w:rFonts w:cs="Arial"/>
          <w:color w:val="000000"/>
          <w:sz w:val="20"/>
          <w:szCs w:val="20"/>
          <w:lang w:eastAsia="fi-FI"/>
        </w:rPr>
        <w:t>aatimuk</w:t>
      </w:r>
      <w:r>
        <w:rPr>
          <w:rFonts w:cs="Arial"/>
          <w:color w:val="000000"/>
          <w:sz w:val="20"/>
          <w:szCs w:val="20"/>
          <w:lang w:eastAsia="fi-FI"/>
        </w:rPr>
        <w:t xml:space="preserve">set pitkistä </w:t>
      </w:r>
      <w:r w:rsidR="0002054F" w:rsidRPr="005807F5">
        <w:rPr>
          <w:rFonts w:cs="Arial"/>
          <w:color w:val="000000"/>
          <w:sz w:val="20"/>
          <w:szCs w:val="20"/>
          <w:lang w:eastAsia="fi-FI"/>
        </w:rPr>
        <w:t>pakkauste</w:t>
      </w:r>
      <w:r>
        <w:rPr>
          <w:rFonts w:cs="Arial"/>
          <w:color w:val="000000"/>
          <w:sz w:val="20"/>
          <w:szCs w:val="20"/>
          <w:lang w:eastAsia="fi-FI"/>
        </w:rPr>
        <w:t xml:space="preserve">n </w:t>
      </w:r>
      <w:r w:rsidR="0002054F" w:rsidRPr="005807F5">
        <w:rPr>
          <w:rFonts w:cs="Arial"/>
          <w:color w:val="000000"/>
          <w:sz w:val="20"/>
          <w:szCs w:val="20"/>
          <w:lang w:eastAsia="fi-FI"/>
        </w:rPr>
        <w:t>varoitustekst</w:t>
      </w:r>
      <w:r>
        <w:rPr>
          <w:rFonts w:cs="Arial"/>
          <w:color w:val="000000"/>
          <w:sz w:val="20"/>
          <w:szCs w:val="20"/>
          <w:lang w:eastAsia="fi-FI"/>
        </w:rPr>
        <w:t xml:space="preserve">eistä </w:t>
      </w:r>
      <w:r w:rsidR="0002054F" w:rsidRPr="005807F5">
        <w:rPr>
          <w:rFonts w:cs="Arial"/>
          <w:color w:val="000000"/>
          <w:sz w:val="20"/>
          <w:szCs w:val="20"/>
          <w:lang w:eastAsia="fi-FI"/>
        </w:rPr>
        <w:t>kaikilla EU:n kielillä</w:t>
      </w:r>
      <w:r>
        <w:rPr>
          <w:rFonts w:cs="Arial"/>
          <w:color w:val="000000"/>
          <w:sz w:val="20"/>
          <w:szCs w:val="20"/>
          <w:lang w:eastAsia="fi-FI"/>
        </w:rPr>
        <w:t xml:space="preserve"> </w:t>
      </w:r>
      <w:r w:rsidR="0002054F" w:rsidRPr="009125B9">
        <w:rPr>
          <w:rFonts w:cs="Arial"/>
          <w:color w:val="000000"/>
          <w:sz w:val="20"/>
          <w:szCs w:val="20"/>
          <w:lang w:eastAsia="fi-FI"/>
        </w:rPr>
        <w:t>tulee poistaa tai muuttaa</w:t>
      </w:r>
      <w:r>
        <w:rPr>
          <w:rFonts w:cs="Arial"/>
          <w:color w:val="000000"/>
          <w:sz w:val="20"/>
          <w:szCs w:val="20"/>
          <w:lang w:eastAsia="fi-FI"/>
        </w:rPr>
        <w:t xml:space="preserve"> ne vain</w:t>
      </w:r>
      <w:r w:rsidR="0002054F" w:rsidRPr="009125B9">
        <w:rPr>
          <w:rFonts w:cs="Arial"/>
          <w:color w:val="000000"/>
          <w:sz w:val="20"/>
          <w:szCs w:val="20"/>
          <w:lang w:eastAsia="fi-FI"/>
        </w:rPr>
        <w:t xml:space="preserve"> symboliksi, esimerkiksi "Pb" punaisen kolmion sisällä.</w:t>
      </w:r>
    </w:p>
    <w:p w14:paraId="1F43505C" w14:textId="25E2300B" w:rsidR="005E764A" w:rsidRPr="005807F5" w:rsidRDefault="005E764A" w:rsidP="005E764A">
      <w:pPr>
        <w:spacing w:before="200" w:after="200"/>
        <w:ind w:left="1304"/>
        <w:rPr>
          <w:rFonts w:cs="Arial"/>
          <w:b/>
          <w:bCs/>
          <w:color w:val="000000"/>
          <w:sz w:val="20"/>
          <w:szCs w:val="20"/>
          <w:lang w:eastAsia="fi-FI"/>
        </w:rPr>
      </w:pPr>
      <w:r w:rsidRPr="005807F5">
        <w:rPr>
          <w:rFonts w:cs="Arial"/>
          <w:b/>
          <w:bCs/>
          <w:color w:val="000000"/>
          <w:sz w:val="20"/>
          <w:szCs w:val="20"/>
          <w:lang w:eastAsia="fi-FI"/>
        </w:rPr>
        <w:t>Reunasytytteiset kaliiperit</w:t>
      </w:r>
    </w:p>
    <w:p w14:paraId="746E9D01" w14:textId="7896B64F" w:rsidR="005E764A" w:rsidRPr="005E764A" w:rsidRDefault="005E764A" w:rsidP="005E764A">
      <w:pPr>
        <w:spacing w:before="200" w:after="200"/>
        <w:ind w:left="1304"/>
        <w:rPr>
          <w:rFonts w:cs="Arial"/>
          <w:color w:val="000000"/>
          <w:sz w:val="20"/>
          <w:szCs w:val="20"/>
          <w:lang w:eastAsia="fi-FI"/>
        </w:rPr>
      </w:pPr>
      <w:r w:rsidRPr="005E764A">
        <w:rPr>
          <w:rFonts w:cs="Arial"/>
          <w:color w:val="000000"/>
          <w:sz w:val="20"/>
          <w:szCs w:val="20"/>
          <w:lang w:eastAsia="fi-FI"/>
        </w:rPr>
        <w:t>Suomalaisilla on 240 000 pienoiskivääriä. Niitä käytetään laajalti ampumaurheilussa (Suomen ampumaurheiluliitto, Suomen Metsästäjäliitto, Suomen ampumahiihtoliitto), mutta myös metsästyksessä. Pyyn viheltäminen (pillitys) on perinteinen metsästysmuoto .22 LR - patruunalla. Lisäksi riekonpyynti Lapissa tai metsäkyyhkynmetsästys muualla maassa sopii .22 LR -reunasytytteiselle patruunalle</w:t>
      </w:r>
      <w:r w:rsidR="000531F0">
        <w:rPr>
          <w:rFonts w:cs="Arial"/>
          <w:color w:val="000000"/>
          <w:sz w:val="20"/>
          <w:szCs w:val="20"/>
          <w:lang w:eastAsia="fi-FI"/>
        </w:rPr>
        <w:t xml:space="preserve"> erinomaisesti</w:t>
      </w:r>
      <w:r w:rsidRPr="005E764A">
        <w:rPr>
          <w:rFonts w:cs="Arial"/>
          <w:color w:val="000000"/>
          <w:sz w:val="20"/>
          <w:szCs w:val="20"/>
          <w:lang w:eastAsia="fi-FI"/>
        </w:rPr>
        <w:t xml:space="preserve">. </w:t>
      </w:r>
      <w:r w:rsidR="000531F0">
        <w:rPr>
          <w:rFonts w:cs="Arial"/>
          <w:color w:val="000000"/>
          <w:sz w:val="20"/>
          <w:szCs w:val="20"/>
          <w:lang w:eastAsia="fi-FI"/>
        </w:rPr>
        <w:t>Edellä mainittujen l</w:t>
      </w:r>
      <w:r w:rsidRPr="005E764A">
        <w:rPr>
          <w:rFonts w:cs="Arial"/>
          <w:color w:val="000000"/>
          <w:sz w:val="20"/>
          <w:szCs w:val="20"/>
          <w:lang w:eastAsia="fi-FI"/>
        </w:rPr>
        <w:t xml:space="preserve">intujen </w:t>
      </w:r>
      <w:r w:rsidR="009E4F0A">
        <w:rPr>
          <w:rFonts w:cs="Arial"/>
          <w:color w:val="000000"/>
          <w:sz w:val="20"/>
          <w:szCs w:val="20"/>
          <w:lang w:eastAsia="fi-FI"/>
        </w:rPr>
        <w:t>vitaali</w:t>
      </w:r>
      <w:r w:rsidRPr="005E764A">
        <w:rPr>
          <w:rFonts w:cs="Arial"/>
          <w:color w:val="000000"/>
          <w:sz w:val="20"/>
          <w:szCs w:val="20"/>
          <w:lang w:eastAsia="fi-FI"/>
        </w:rPr>
        <w:t xml:space="preserve">alue (keuhko-sydän) on pieni, joten patruunan on oltava tarkka. Koska </w:t>
      </w:r>
      <w:r w:rsidR="000531F0">
        <w:rPr>
          <w:rFonts w:cs="Arial"/>
          <w:color w:val="000000"/>
          <w:sz w:val="20"/>
          <w:szCs w:val="20"/>
          <w:lang w:eastAsia="fi-FI"/>
        </w:rPr>
        <w:t>pienoiskivääriä</w:t>
      </w:r>
      <w:r w:rsidRPr="005E764A">
        <w:rPr>
          <w:rFonts w:cs="Arial"/>
          <w:color w:val="000000"/>
          <w:sz w:val="20"/>
          <w:szCs w:val="20"/>
          <w:lang w:eastAsia="fi-FI"/>
        </w:rPr>
        <w:t xml:space="preserve"> on helppo käsitellä (ei rekyyliä), se on usein nuoren metsästäjän ensimmäinen luotiase. .22 LR -kaliiperilla metsästyksessä ei ammuta paljon laukauksia, joten ympäristön lyijykuorma on pieni (Suomi </w:t>
      </w:r>
      <w:r w:rsidR="0065451A">
        <w:rPr>
          <w:rFonts w:cs="Arial"/>
          <w:color w:val="000000"/>
          <w:sz w:val="20"/>
          <w:szCs w:val="20"/>
          <w:lang w:eastAsia="fi-FI"/>
        </w:rPr>
        <w:t>noin</w:t>
      </w:r>
      <w:r w:rsidRPr="005E764A">
        <w:rPr>
          <w:rFonts w:cs="Arial"/>
          <w:color w:val="000000"/>
          <w:sz w:val="20"/>
          <w:szCs w:val="20"/>
          <w:lang w:eastAsia="fi-FI"/>
        </w:rPr>
        <w:t xml:space="preserve"> 800 kg/vuosi). Miksi siis ei voida metsästää isommilla keskisytytteisillä kaliipereilla? Koska metsästys reunasytytteisillä kaliipereilla on turvallisempaa (kevyessä luodissa ei ole </w:t>
      </w:r>
      <w:r w:rsidR="0065451A">
        <w:rPr>
          <w:rFonts w:cs="Arial"/>
          <w:color w:val="000000"/>
          <w:sz w:val="20"/>
          <w:szCs w:val="20"/>
          <w:lang w:eastAsia="fi-FI"/>
        </w:rPr>
        <w:t xml:space="preserve">ylimääräistä </w:t>
      </w:r>
      <w:r w:rsidRPr="005E764A">
        <w:rPr>
          <w:rFonts w:cs="Arial"/>
          <w:color w:val="000000"/>
          <w:sz w:val="20"/>
          <w:szCs w:val="20"/>
          <w:lang w:eastAsia="fi-FI"/>
        </w:rPr>
        <w:t>energiaa) ja hiljaisempaa, ja energiaa riittää kuitenkin</w:t>
      </w:r>
      <w:r w:rsidR="0065451A">
        <w:rPr>
          <w:rFonts w:cs="Arial"/>
          <w:color w:val="000000"/>
          <w:sz w:val="20"/>
          <w:szCs w:val="20"/>
          <w:lang w:eastAsia="fi-FI"/>
        </w:rPr>
        <w:t xml:space="preserve"> hyvin pienemmälle</w:t>
      </w:r>
      <w:r w:rsidRPr="005E764A">
        <w:rPr>
          <w:rFonts w:cs="Arial"/>
          <w:color w:val="000000"/>
          <w:sz w:val="20"/>
          <w:szCs w:val="20"/>
          <w:lang w:eastAsia="fi-FI"/>
        </w:rPr>
        <w:t xml:space="preserve"> riistalle. Jos kymmenen vuoden kuluttua ei ole tarkkoja ja toimivia lyijyttömiä patruunoita reunasytytteisille kaliipereille, niin kivääreistä tulee käyttökelvottomia. Tämä on tosiasia, joka on tiedossa myös ECHA:ssa. Lähes kaikkiin muihin ampuma-asetyyppeihin (haulikoihin, keskisytytteisiin kivääreihin) on jo olemassa toimivia lyijyttömiä patruunoita, mutta ei reunasytytteisiin, ja valmistajien mukaan tällaista patruunaa ei voida valmistaa.</w:t>
      </w:r>
      <w:r w:rsidR="00934A5B">
        <w:rPr>
          <w:rFonts w:cs="Arial"/>
          <w:color w:val="000000"/>
          <w:sz w:val="20"/>
          <w:szCs w:val="20"/>
          <w:lang w:eastAsia="fi-FI"/>
        </w:rPr>
        <w:t xml:space="preserve"> Ammusteollisuus on yrittänyt tehdä .22 LR -kaliiperiin jo vuosien ajan lyijytöntä patruunaa, joka olisi tarkka ja toimiva siinä kuitenkaan onnistumatta</w:t>
      </w:r>
      <w:r w:rsidR="00AD30A4">
        <w:rPr>
          <w:rFonts w:cs="Arial"/>
          <w:color w:val="000000"/>
          <w:sz w:val="20"/>
          <w:szCs w:val="20"/>
          <w:lang w:eastAsia="fi-FI"/>
        </w:rPr>
        <w:t xml:space="preserve"> (kts. non-lead luotitesti </w:t>
      </w:r>
      <w:hyperlink r:id="rId9" w:history="1">
        <w:r w:rsidR="00AD30A4" w:rsidRPr="00AD30A4">
          <w:rPr>
            <w:rStyle w:val="Hyperlinkki"/>
            <w:rFonts w:cs="Arial"/>
            <w:sz w:val="20"/>
            <w:szCs w:val="20"/>
            <w:lang w:eastAsia="fi-FI"/>
          </w:rPr>
          <w:t>tästä</w:t>
        </w:r>
      </w:hyperlink>
      <w:r w:rsidR="00AD30A4">
        <w:rPr>
          <w:rFonts w:cs="Arial"/>
          <w:color w:val="000000"/>
          <w:sz w:val="20"/>
          <w:szCs w:val="20"/>
          <w:lang w:eastAsia="fi-FI"/>
        </w:rPr>
        <w:t>)</w:t>
      </w:r>
      <w:r w:rsidR="00934A5B">
        <w:rPr>
          <w:rFonts w:cs="Arial"/>
          <w:color w:val="000000"/>
          <w:sz w:val="20"/>
          <w:szCs w:val="20"/>
          <w:lang w:eastAsia="fi-FI"/>
        </w:rPr>
        <w:t>. Keskeistä asiassa on .22 LR tekninen rakenne (</w:t>
      </w:r>
      <w:r w:rsidR="00934A5B" w:rsidRPr="00934A5B">
        <w:rPr>
          <w:rFonts w:cs="Arial"/>
          <w:color w:val="000000"/>
          <w:sz w:val="20"/>
          <w:szCs w:val="20"/>
          <w:lang w:eastAsia="fi-FI"/>
        </w:rPr>
        <w:t>SML_YmV__E 32_2025_Liite</w:t>
      </w:r>
      <w:r w:rsidR="00934A5B">
        <w:rPr>
          <w:rFonts w:cs="Arial"/>
          <w:color w:val="000000"/>
          <w:sz w:val="20"/>
          <w:szCs w:val="20"/>
          <w:lang w:eastAsia="fi-FI"/>
        </w:rPr>
        <w:t xml:space="preserve">, dia 3), joka vaatii </w:t>
      </w:r>
      <w:r w:rsidR="00AD30A4">
        <w:rPr>
          <w:rFonts w:cs="Arial"/>
          <w:color w:val="000000"/>
          <w:sz w:val="20"/>
          <w:szCs w:val="20"/>
          <w:lang w:eastAsia="fi-FI"/>
        </w:rPr>
        <w:t xml:space="preserve">erittäin </w:t>
      </w:r>
      <w:r w:rsidR="00934A5B">
        <w:rPr>
          <w:rFonts w:cs="Arial"/>
          <w:color w:val="000000"/>
          <w:sz w:val="20"/>
          <w:szCs w:val="20"/>
          <w:lang w:eastAsia="fi-FI"/>
        </w:rPr>
        <w:t>pehmeän</w:t>
      </w:r>
      <w:r w:rsidR="00AD30A4">
        <w:rPr>
          <w:rFonts w:cs="Arial"/>
          <w:color w:val="000000"/>
          <w:sz w:val="20"/>
          <w:szCs w:val="20"/>
          <w:lang w:eastAsia="fi-FI"/>
        </w:rPr>
        <w:t xml:space="preserve"> ja muok</w:t>
      </w:r>
      <w:r w:rsidR="0065451A">
        <w:rPr>
          <w:rFonts w:cs="Arial"/>
          <w:color w:val="000000"/>
          <w:sz w:val="20"/>
          <w:szCs w:val="20"/>
          <w:lang w:eastAsia="fi-FI"/>
        </w:rPr>
        <w:t>kautuvan</w:t>
      </w:r>
      <w:r w:rsidR="00AD30A4">
        <w:rPr>
          <w:rFonts w:cs="Arial"/>
          <w:color w:val="000000"/>
          <w:sz w:val="20"/>
          <w:szCs w:val="20"/>
          <w:lang w:eastAsia="fi-FI"/>
        </w:rPr>
        <w:t xml:space="preserve"> luotimateriaalin. </w:t>
      </w:r>
      <w:r w:rsidR="004E5450">
        <w:rPr>
          <w:rFonts w:cs="Arial"/>
          <w:color w:val="000000"/>
          <w:sz w:val="20"/>
          <w:szCs w:val="20"/>
          <w:lang w:eastAsia="fi-FI"/>
        </w:rPr>
        <w:t>Lisäksi p</w:t>
      </w:r>
      <w:r w:rsidR="004E5450" w:rsidRPr="004E5450">
        <w:rPr>
          <w:rFonts w:cs="Arial"/>
          <w:color w:val="000000"/>
          <w:sz w:val="20"/>
          <w:szCs w:val="20"/>
          <w:lang w:eastAsia="fi-FI"/>
        </w:rPr>
        <w:t>ienriistan ja haittaeläinten metsästyksessä pieninopeuksinen</w:t>
      </w:r>
      <w:r w:rsidR="004E5450">
        <w:rPr>
          <w:rFonts w:cs="Arial"/>
          <w:color w:val="000000"/>
          <w:sz w:val="20"/>
          <w:szCs w:val="20"/>
          <w:lang w:eastAsia="fi-FI"/>
        </w:rPr>
        <w:t xml:space="preserve">, </w:t>
      </w:r>
      <w:r w:rsidR="004E5450" w:rsidRPr="004E5450">
        <w:rPr>
          <w:rFonts w:cs="Arial"/>
          <w:color w:val="000000"/>
          <w:sz w:val="20"/>
          <w:szCs w:val="20"/>
          <w:lang w:eastAsia="fi-FI"/>
        </w:rPr>
        <w:t xml:space="preserve">reunasytytteinen lyijyluoti kulkee saaliin läpi pirstoutumatta, eikä jätä lyijyjäämiä lihaan. Tämä vähentää lyijyn saantiriskiä metsästäjän perheelle ja toissijaisen myrkytyksen riskiä petoeläimille ja raadonsyöjille. </w:t>
      </w:r>
      <w:r w:rsidR="004E5450">
        <w:rPr>
          <w:rFonts w:cs="Arial"/>
          <w:color w:val="000000"/>
          <w:sz w:val="20"/>
          <w:szCs w:val="20"/>
          <w:lang w:eastAsia="fi-FI"/>
        </w:rPr>
        <w:t xml:space="preserve">Luotien käyttäytymistä tutkittiin kenttätestissä (kts. testi </w:t>
      </w:r>
      <w:hyperlink r:id="rId10" w:history="1">
        <w:r w:rsidR="004E5450" w:rsidRPr="004E5450">
          <w:rPr>
            <w:rStyle w:val="Hyperlinkki"/>
            <w:rFonts w:cs="Arial"/>
            <w:sz w:val="20"/>
            <w:szCs w:val="20"/>
            <w:lang w:eastAsia="fi-FI"/>
          </w:rPr>
          <w:t>tästä</w:t>
        </w:r>
      </w:hyperlink>
      <w:r w:rsidR="004E5450">
        <w:rPr>
          <w:rFonts w:cs="Arial"/>
          <w:color w:val="000000"/>
          <w:sz w:val="20"/>
          <w:szCs w:val="20"/>
          <w:lang w:eastAsia="fi-FI"/>
        </w:rPr>
        <w:t>)</w:t>
      </w:r>
      <w:r w:rsidR="004E5450" w:rsidRPr="004E5450">
        <w:rPr>
          <w:rFonts w:cs="Arial"/>
          <w:color w:val="000000"/>
          <w:sz w:val="20"/>
          <w:szCs w:val="20"/>
          <w:lang w:eastAsia="fi-FI"/>
        </w:rPr>
        <w:t xml:space="preserve">. </w:t>
      </w:r>
      <w:r w:rsidR="00AD30A4">
        <w:rPr>
          <w:rFonts w:cs="Arial"/>
          <w:color w:val="000000"/>
          <w:sz w:val="20"/>
          <w:szCs w:val="20"/>
          <w:lang w:eastAsia="fi-FI"/>
        </w:rPr>
        <w:t>Lähtökohta kemikaaliviraston rajoitusehdotuksissa on ollut se, että jos ammusmateriaali on korvattavissa jollain lyijyttömällä, niin rajoitus on perusteltavissa. Reunasytytteisissä näin ei ole ja niiden ympäristöön kohdistuva lyijykuorma on marginaalinen, joten näistä syistä Suomen tulisi ajaa pysyvää poikkeusta reunasytytteisiin kaliipereihin.</w:t>
      </w:r>
    </w:p>
    <w:p w14:paraId="1963EA08" w14:textId="7AFE5B32" w:rsidR="005E764A" w:rsidRPr="009125B9" w:rsidRDefault="005E764A" w:rsidP="005E764A">
      <w:pPr>
        <w:spacing w:before="200" w:after="200"/>
        <w:ind w:firstLine="1304"/>
        <w:rPr>
          <w:rFonts w:cs="Arial"/>
          <w:b/>
          <w:bCs/>
          <w:color w:val="000000"/>
          <w:sz w:val="20"/>
          <w:szCs w:val="20"/>
          <w:lang w:eastAsia="fi-FI"/>
        </w:rPr>
      </w:pPr>
      <w:r w:rsidRPr="009125B9">
        <w:rPr>
          <w:rFonts w:cs="Arial"/>
          <w:b/>
          <w:bCs/>
          <w:color w:val="000000"/>
          <w:sz w:val="20"/>
          <w:szCs w:val="20"/>
          <w:lang w:eastAsia="fi-FI"/>
        </w:rPr>
        <w:t>Siirtymäa</w:t>
      </w:r>
      <w:r w:rsidR="009125B9" w:rsidRPr="009125B9">
        <w:rPr>
          <w:rFonts w:cs="Arial"/>
          <w:b/>
          <w:bCs/>
          <w:color w:val="000000"/>
          <w:sz w:val="20"/>
          <w:szCs w:val="20"/>
          <w:lang w:eastAsia="fi-FI"/>
        </w:rPr>
        <w:t>ikojen yhdenmukaistaminen</w:t>
      </w:r>
    </w:p>
    <w:p w14:paraId="03665ABC" w14:textId="15509B06" w:rsidR="005E764A" w:rsidRDefault="005E764A" w:rsidP="005E764A">
      <w:pPr>
        <w:spacing w:before="200" w:after="200"/>
        <w:ind w:left="1304"/>
        <w:rPr>
          <w:rFonts w:cs="Arial"/>
          <w:color w:val="000000"/>
          <w:sz w:val="20"/>
          <w:szCs w:val="20"/>
          <w:lang w:eastAsia="fi-FI"/>
        </w:rPr>
      </w:pPr>
      <w:r w:rsidRPr="005E764A">
        <w:rPr>
          <w:rFonts w:cs="Arial"/>
          <w:color w:val="000000"/>
          <w:sz w:val="20"/>
          <w:szCs w:val="20"/>
          <w:lang w:eastAsia="fi-FI"/>
        </w:rPr>
        <w:t xml:space="preserve">18 kuukauden siirtymäaika on melko lyhyt, varsinkin kun otetaan huomioon, että monien jäsenvaltioiden olisi todennäköisesti muutettava metsästys- ja ampuma-aselakiaan vaihtoehtoisten ampumatarvikkeiden sallimiseksi. Lainsäädäntöprosessi kestää tyypillisesti yli 18 kuukautta. Tämä ei ole ongelma Suomelle, mutta </w:t>
      </w:r>
      <w:r w:rsidR="0065451A">
        <w:rPr>
          <w:rFonts w:cs="Arial"/>
          <w:color w:val="000000"/>
          <w:sz w:val="20"/>
          <w:szCs w:val="20"/>
          <w:lang w:eastAsia="fi-FI"/>
        </w:rPr>
        <w:t>tulee olemaan</w:t>
      </w:r>
      <w:r w:rsidRPr="005E764A">
        <w:rPr>
          <w:rFonts w:cs="Arial"/>
          <w:color w:val="000000"/>
          <w:sz w:val="20"/>
          <w:szCs w:val="20"/>
          <w:lang w:eastAsia="fi-FI"/>
        </w:rPr>
        <w:t xml:space="preserve"> ongelma joillekin muille maille, joissa kansallinen lainsäädäntö edellyttää edelleen suuremman iskuenergian luoteja tietyissä metsästystyypeissä. Lisäksi 18 kuukautta on liian lyhyt aika siirtyä yli 5,6 mm kaliiperin lyijyttömiin luoteihin. Tässä geopoliittisessa tilanteessa se todennäköisesti aiheuttaa metsästysammusten pulaa, mikä puolestaan nostaa hintoja. Tämä on jo nähty covid-pandemian ja Ukrainan sodan aikana. Sama pätee lyijyhauliin metsästyksessä, kolme vuotta on liian lyhyt aika. Metsästäjillä ja kauppiailla on edelleen vanhoja varastoja, ja jos siirtymäaika on liian lyhyt, niitä ei </w:t>
      </w:r>
      <w:r w:rsidR="0065451A">
        <w:rPr>
          <w:rFonts w:cs="Arial"/>
          <w:color w:val="000000"/>
          <w:sz w:val="20"/>
          <w:szCs w:val="20"/>
          <w:lang w:eastAsia="fi-FI"/>
        </w:rPr>
        <w:t>ehditä käyttämään</w:t>
      </w:r>
      <w:r w:rsidRPr="005E764A">
        <w:rPr>
          <w:rFonts w:cs="Arial"/>
          <w:color w:val="000000"/>
          <w:sz w:val="20"/>
          <w:szCs w:val="20"/>
          <w:lang w:eastAsia="fi-FI"/>
        </w:rPr>
        <w:t xml:space="preserve">. Samaan aikaan on ostettava uusia lyijyttömiä patruunoita, ja jos teollisuus ei pysty tuottamaan niitä tarpeeksi, metsästäjät menettävät ensin vanhoihin patruunoihin sidotun rahan ja sitten he maksavat korkeamman hinnan lyijyttömistä patruunoista </w:t>
      </w:r>
      <w:r w:rsidRPr="005E764A">
        <w:rPr>
          <w:rFonts w:cs="Arial"/>
          <w:color w:val="000000"/>
          <w:sz w:val="20"/>
          <w:szCs w:val="20"/>
          <w:lang w:eastAsia="fi-FI"/>
        </w:rPr>
        <w:lastRenderedPageBreak/>
        <w:t xml:space="preserve">markkinatilanteen vuoksi. Meillä on kuitenkin jo käytössä </w:t>
      </w:r>
      <w:r w:rsidR="002E2A3C">
        <w:rPr>
          <w:rFonts w:cs="Arial"/>
          <w:color w:val="000000"/>
          <w:sz w:val="20"/>
          <w:szCs w:val="20"/>
          <w:lang w:eastAsia="fi-FI"/>
        </w:rPr>
        <w:t xml:space="preserve">lyijyhaulien käytön </w:t>
      </w:r>
      <w:r w:rsidRPr="005E764A">
        <w:rPr>
          <w:rFonts w:cs="Arial"/>
          <w:color w:val="000000"/>
          <w:sz w:val="20"/>
          <w:szCs w:val="20"/>
          <w:lang w:eastAsia="fi-FI"/>
        </w:rPr>
        <w:t>kosteikko</w:t>
      </w:r>
      <w:r w:rsidR="002E2A3C">
        <w:rPr>
          <w:rFonts w:cs="Arial"/>
          <w:color w:val="000000"/>
          <w:sz w:val="20"/>
          <w:szCs w:val="20"/>
          <w:lang w:eastAsia="fi-FI"/>
        </w:rPr>
        <w:t xml:space="preserve">rajoitus </w:t>
      </w:r>
      <w:r w:rsidRPr="005E764A">
        <w:rPr>
          <w:rFonts w:cs="Arial"/>
          <w:color w:val="000000"/>
          <w:sz w:val="20"/>
          <w:szCs w:val="20"/>
          <w:lang w:eastAsia="fi-FI"/>
        </w:rPr>
        <w:t>akuutin uhan (vesilintujen kuolem</w:t>
      </w:r>
      <w:r w:rsidR="00DF5881">
        <w:rPr>
          <w:rFonts w:cs="Arial"/>
          <w:color w:val="000000"/>
          <w:sz w:val="20"/>
          <w:szCs w:val="20"/>
          <w:lang w:eastAsia="fi-FI"/>
        </w:rPr>
        <w:t>ie</w:t>
      </w:r>
      <w:r w:rsidRPr="005E764A">
        <w:rPr>
          <w:rFonts w:cs="Arial"/>
          <w:color w:val="000000"/>
          <w:sz w:val="20"/>
          <w:szCs w:val="20"/>
          <w:lang w:eastAsia="fi-FI"/>
        </w:rPr>
        <w:t>n) torjumiseksi.</w:t>
      </w:r>
      <w:r w:rsidR="008618C5">
        <w:rPr>
          <w:rFonts w:cs="Arial"/>
          <w:color w:val="000000"/>
          <w:sz w:val="20"/>
          <w:szCs w:val="20"/>
          <w:lang w:eastAsia="fi-FI"/>
        </w:rPr>
        <w:t xml:space="preserve"> Kemikaaliviraston raportin mukaan noin 99 prosenttia metsästyksestä aiheutuvasta lyijykuormituksesta tulee lyijyhauleista ja vain yksi (1) prosentti luodeista</w:t>
      </w:r>
      <w:r w:rsidR="003C18AD">
        <w:rPr>
          <w:rFonts w:cs="Arial"/>
          <w:color w:val="000000"/>
          <w:sz w:val="20"/>
          <w:szCs w:val="20"/>
          <w:lang w:eastAsia="fi-FI"/>
        </w:rPr>
        <w:t xml:space="preserve">, joten lyijyluotien riski kokonaiskuormituksesta on marginaalinen. </w:t>
      </w:r>
      <w:r w:rsidR="002E2A3C">
        <w:rPr>
          <w:rFonts w:cs="Arial"/>
          <w:color w:val="000000"/>
          <w:sz w:val="20"/>
          <w:szCs w:val="20"/>
          <w:lang w:eastAsia="fi-FI"/>
        </w:rPr>
        <w:t xml:space="preserve">Lisäksi </w:t>
      </w:r>
      <w:r w:rsidR="003A781B">
        <w:rPr>
          <w:rFonts w:cs="Arial"/>
          <w:color w:val="000000"/>
          <w:sz w:val="20"/>
          <w:szCs w:val="20"/>
          <w:lang w:eastAsia="fi-FI"/>
        </w:rPr>
        <w:t>Luonnonvarakeskuksen, Suomen Metsästäjäliiton ja Suomen riistakeskuksen tekemän tutkimuksen mukaan s</w:t>
      </w:r>
      <w:r w:rsidR="003C18AD">
        <w:rPr>
          <w:rFonts w:cs="Arial"/>
          <w:color w:val="000000"/>
          <w:sz w:val="20"/>
          <w:szCs w:val="20"/>
          <w:lang w:eastAsia="fi-FI"/>
        </w:rPr>
        <w:t>uomalaiset metsästäjät ovat</w:t>
      </w:r>
      <w:r w:rsidR="003A781B">
        <w:rPr>
          <w:rFonts w:cs="Arial"/>
          <w:color w:val="000000"/>
          <w:sz w:val="20"/>
          <w:szCs w:val="20"/>
          <w:lang w:eastAsia="fi-FI"/>
        </w:rPr>
        <w:t xml:space="preserve"> omaehtoisesti</w:t>
      </w:r>
      <w:r w:rsidR="003C18AD">
        <w:rPr>
          <w:rFonts w:cs="Arial"/>
          <w:color w:val="000000"/>
          <w:sz w:val="20"/>
          <w:szCs w:val="20"/>
          <w:lang w:eastAsia="fi-FI"/>
        </w:rPr>
        <w:t xml:space="preserve"> siirtyneet hyvää vauhtia lyijyttömiin luoteihin ja käyttöaste on jo nyt noin 50 prosenttia </w:t>
      </w:r>
      <w:r w:rsidR="003C18AD" w:rsidRPr="003A781B">
        <w:rPr>
          <w:rFonts w:cs="Arial"/>
          <w:color w:val="000000"/>
          <w:sz w:val="20"/>
          <w:szCs w:val="20"/>
          <w:lang w:eastAsia="fi-FI"/>
        </w:rPr>
        <w:t>(</w:t>
      </w:r>
      <w:hyperlink r:id="rId11" w:history="1">
        <w:r w:rsidR="003A781B" w:rsidRPr="003A781B">
          <w:rPr>
            <w:rStyle w:val="Hyperlinkki"/>
            <w:rFonts w:cs="Arial"/>
            <w:sz w:val="20"/>
            <w:szCs w:val="20"/>
          </w:rPr>
          <w:t>Pellikka et al. 2022</w:t>
        </w:r>
      </w:hyperlink>
      <w:r w:rsidR="003A781B" w:rsidRPr="003A781B">
        <w:rPr>
          <w:rFonts w:cs="Arial"/>
          <w:sz w:val="20"/>
          <w:szCs w:val="20"/>
        </w:rPr>
        <w:t>)</w:t>
      </w:r>
      <w:r w:rsidR="002E2A3C">
        <w:rPr>
          <w:rFonts w:cs="Arial"/>
          <w:sz w:val="20"/>
          <w:szCs w:val="20"/>
        </w:rPr>
        <w:t xml:space="preserve">. </w:t>
      </w:r>
    </w:p>
    <w:p w14:paraId="600A9771" w14:textId="1A20F6BC" w:rsidR="00DF5881" w:rsidRDefault="00DF5881" w:rsidP="005E764A">
      <w:pPr>
        <w:spacing w:before="200" w:after="200"/>
        <w:ind w:left="1304"/>
        <w:rPr>
          <w:rFonts w:cs="Arial"/>
          <w:b/>
          <w:bCs/>
          <w:color w:val="000000"/>
          <w:sz w:val="20"/>
          <w:szCs w:val="20"/>
          <w:lang w:eastAsia="fi-FI"/>
        </w:rPr>
      </w:pPr>
      <w:r>
        <w:rPr>
          <w:rFonts w:cs="Arial"/>
          <w:b/>
          <w:bCs/>
          <w:color w:val="000000"/>
          <w:sz w:val="20"/>
          <w:szCs w:val="20"/>
          <w:lang w:eastAsia="fi-FI"/>
        </w:rPr>
        <w:t>A</w:t>
      </w:r>
      <w:r w:rsidRPr="00DF5881">
        <w:rPr>
          <w:rFonts w:cs="Arial"/>
          <w:b/>
          <w:bCs/>
          <w:color w:val="000000"/>
          <w:sz w:val="20"/>
          <w:szCs w:val="20"/>
          <w:lang w:eastAsia="fi-FI"/>
        </w:rPr>
        <w:t>mpumaurheilussa käytettävien lyijyhaulien yksityiskohdat</w:t>
      </w:r>
      <w:r w:rsidR="00DA0746">
        <w:rPr>
          <w:rFonts w:cs="Arial"/>
          <w:b/>
          <w:bCs/>
          <w:color w:val="000000"/>
          <w:sz w:val="20"/>
          <w:szCs w:val="20"/>
          <w:lang w:eastAsia="fi-FI"/>
        </w:rPr>
        <w:t xml:space="preserve"> </w:t>
      </w:r>
      <w:r w:rsidRPr="00DF5881">
        <w:rPr>
          <w:rFonts w:cs="Arial"/>
          <w:b/>
          <w:bCs/>
          <w:color w:val="000000"/>
          <w:sz w:val="20"/>
          <w:szCs w:val="20"/>
          <w:lang w:eastAsia="fi-FI"/>
        </w:rPr>
        <w:t>jäsenvaltioiden harkintaan</w:t>
      </w:r>
    </w:p>
    <w:p w14:paraId="51B610C2" w14:textId="6DBF0D7E" w:rsidR="00DA0746" w:rsidRDefault="00DA0746" w:rsidP="00DA0746">
      <w:pPr>
        <w:spacing w:before="200" w:after="200"/>
        <w:ind w:left="1304"/>
        <w:rPr>
          <w:rFonts w:cs="Arial"/>
          <w:color w:val="000000"/>
          <w:sz w:val="20"/>
          <w:szCs w:val="20"/>
          <w:lang w:eastAsia="fi-FI"/>
        </w:rPr>
      </w:pPr>
      <w:r w:rsidRPr="00DA0746">
        <w:rPr>
          <w:rFonts w:cs="Arial"/>
          <w:color w:val="000000"/>
          <w:sz w:val="20"/>
          <w:szCs w:val="20"/>
          <w:lang w:eastAsia="fi-FI"/>
        </w:rPr>
        <w:t>Suomessa on jo erittäin tiukka ympäristölupakäytäntö ampumaradoille</w:t>
      </w:r>
      <w:r w:rsidR="005C3939">
        <w:rPr>
          <w:rFonts w:cs="Arial"/>
          <w:color w:val="000000"/>
          <w:sz w:val="20"/>
          <w:szCs w:val="20"/>
          <w:lang w:eastAsia="fi-FI"/>
        </w:rPr>
        <w:t xml:space="preserve"> useampaan Euroopan muuhun valtioon nähden. Ympäristölupaprosessissa </w:t>
      </w:r>
      <w:r w:rsidRPr="00DA0746">
        <w:rPr>
          <w:rFonts w:cs="Arial"/>
          <w:color w:val="000000"/>
          <w:sz w:val="20"/>
          <w:szCs w:val="20"/>
          <w:lang w:eastAsia="fi-FI"/>
        </w:rPr>
        <w:t>radan</w:t>
      </w:r>
      <w:r w:rsidR="005C3939">
        <w:rPr>
          <w:rFonts w:cs="Arial"/>
          <w:color w:val="000000"/>
          <w:sz w:val="20"/>
          <w:szCs w:val="20"/>
          <w:lang w:eastAsia="fi-FI"/>
        </w:rPr>
        <w:t xml:space="preserve"> riskit arvioidaan ja niiden h</w:t>
      </w:r>
      <w:r w:rsidRPr="00DA0746">
        <w:rPr>
          <w:rFonts w:cs="Arial"/>
          <w:color w:val="000000"/>
          <w:sz w:val="20"/>
          <w:szCs w:val="20"/>
          <w:lang w:eastAsia="fi-FI"/>
        </w:rPr>
        <w:t>allintatoimet tehdään tapauskohtai</w:t>
      </w:r>
      <w:r w:rsidR="005C3939">
        <w:rPr>
          <w:rFonts w:cs="Arial"/>
          <w:color w:val="000000"/>
          <w:sz w:val="20"/>
          <w:szCs w:val="20"/>
          <w:lang w:eastAsia="fi-FI"/>
        </w:rPr>
        <w:t>sesti</w:t>
      </w:r>
      <w:r w:rsidRPr="00DA0746">
        <w:rPr>
          <w:rFonts w:cs="Arial"/>
          <w:color w:val="000000"/>
          <w:sz w:val="20"/>
          <w:szCs w:val="20"/>
          <w:lang w:eastAsia="fi-FI"/>
        </w:rPr>
        <w:t xml:space="preserve"> ja BAT-tekniikkaa hyödyntämällä.</w:t>
      </w:r>
      <w:r w:rsidR="00097B19">
        <w:rPr>
          <w:rFonts w:cs="Arial"/>
          <w:color w:val="000000"/>
          <w:sz w:val="20"/>
          <w:szCs w:val="20"/>
          <w:lang w:eastAsia="fi-FI"/>
        </w:rPr>
        <w:t xml:space="preserve"> </w:t>
      </w:r>
      <w:r w:rsidR="00097B19" w:rsidRPr="00097B19">
        <w:rPr>
          <w:rFonts w:cs="Arial"/>
          <w:color w:val="000000"/>
          <w:sz w:val="20"/>
          <w:szCs w:val="20"/>
          <w:lang w:eastAsia="fi-FI"/>
        </w:rPr>
        <w:t xml:space="preserve">Riskinhallinnan toimenpiteillä voi myös itsessään olla kielteisiä ympäristövaikutuksia, joten kansallisella sääntelyllä </w:t>
      </w:r>
      <w:r w:rsidR="005C3939">
        <w:rPr>
          <w:rFonts w:cs="Arial"/>
          <w:color w:val="000000"/>
          <w:sz w:val="20"/>
          <w:szCs w:val="20"/>
          <w:lang w:eastAsia="fi-FI"/>
        </w:rPr>
        <w:t xml:space="preserve">ja tapauskohtaisella harkinnalla </w:t>
      </w:r>
      <w:r w:rsidR="00097B19" w:rsidRPr="00097B19">
        <w:rPr>
          <w:rFonts w:cs="Arial"/>
          <w:color w:val="000000"/>
          <w:sz w:val="20"/>
          <w:szCs w:val="20"/>
          <w:lang w:eastAsia="fi-FI"/>
        </w:rPr>
        <w:t xml:space="preserve">voidaan optimoida kohtuulliset riskinhallintatoimet </w:t>
      </w:r>
      <w:r w:rsidR="005C3939">
        <w:rPr>
          <w:rFonts w:cs="Arial"/>
          <w:color w:val="000000"/>
          <w:sz w:val="20"/>
          <w:szCs w:val="20"/>
          <w:lang w:eastAsia="fi-FI"/>
        </w:rPr>
        <w:t>ja minimoida vaikutuksia. Ampumaratojen ympäristöriskit riippuvat paljolti toiminta-alueen olosuhteista, jotka vaihtelevat eri valtioiden</w:t>
      </w:r>
      <w:r w:rsidR="0065451A">
        <w:rPr>
          <w:rFonts w:cs="Arial"/>
          <w:color w:val="000000"/>
          <w:sz w:val="20"/>
          <w:szCs w:val="20"/>
          <w:lang w:eastAsia="fi-FI"/>
        </w:rPr>
        <w:t xml:space="preserve"> ja ampumaratojen</w:t>
      </w:r>
      <w:r w:rsidR="005C3939">
        <w:rPr>
          <w:rFonts w:cs="Arial"/>
          <w:color w:val="000000"/>
          <w:sz w:val="20"/>
          <w:szCs w:val="20"/>
          <w:lang w:eastAsia="fi-FI"/>
        </w:rPr>
        <w:t xml:space="preserve"> välillä, joten </w:t>
      </w:r>
      <w:r w:rsidR="008701CE">
        <w:rPr>
          <w:rFonts w:cs="Arial"/>
          <w:color w:val="000000"/>
          <w:sz w:val="20"/>
          <w:szCs w:val="20"/>
          <w:lang w:eastAsia="fi-FI"/>
        </w:rPr>
        <w:t xml:space="preserve">kyseisellä muutoksella jäsenvaltiot pystyisivät tehokkaammin tarkastelemaan riskinhallintatoimenpiteiden kokonaisvaikutuksia. </w:t>
      </w:r>
    </w:p>
    <w:p w14:paraId="3A6D8B54" w14:textId="72C7DD75" w:rsidR="00DA0746" w:rsidRPr="00DA0746" w:rsidRDefault="00DA5E7C" w:rsidP="00DA0746">
      <w:pPr>
        <w:spacing w:before="200" w:after="200"/>
        <w:ind w:left="1304"/>
        <w:rPr>
          <w:rFonts w:cs="Arial"/>
          <w:b/>
          <w:bCs/>
          <w:color w:val="000000"/>
          <w:sz w:val="20"/>
          <w:szCs w:val="20"/>
          <w:lang w:eastAsia="fi-FI"/>
        </w:rPr>
      </w:pPr>
      <w:r w:rsidRPr="00DA5E7C">
        <w:rPr>
          <w:rFonts w:cs="Arial"/>
          <w:b/>
          <w:bCs/>
          <w:color w:val="000000"/>
          <w:sz w:val="20"/>
          <w:szCs w:val="20"/>
          <w:lang w:eastAsia="fi-FI"/>
        </w:rPr>
        <w:t>L</w:t>
      </w:r>
      <w:r w:rsidR="00097B19" w:rsidRPr="00097B19">
        <w:rPr>
          <w:rFonts w:cs="Arial"/>
          <w:b/>
          <w:bCs/>
          <w:color w:val="000000"/>
          <w:sz w:val="20"/>
          <w:szCs w:val="20"/>
          <w:lang w:eastAsia="fi-FI"/>
        </w:rPr>
        <w:t xml:space="preserve">yijyhaulien ja </w:t>
      </w:r>
      <w:r>
        <w:rPr>
          <w:rFonts w:cs="Arial"/>
          <w:b/>
          <w:bCs/>
          <w:color w:val="000000"/>
          <w:sz w:val="20"/>
          <w:szCs w:val="20"/>
          <w:lang w:eastAsia="fi-FI"/>
        </w:rPr>
        <w:t>-</w:t>
      </w:r>
      <w:r w:rsidR="00097B19" w:rsidRPr="00097B19">
        <w:rPr>
          <w:rFonts w:cs="Arial"/>
          <w:b/>
          <w:bCs/>
          <w:color w:val="000000"/>
          <w:sz w:val="20"/>
          <w:szCs w:val="20"/>
          <w:lang w:eastAsia="fi-FI"/>
        </w:rPr>
        <w:t>täyteisten ampumista ampumaradoilla vaakatasossa vasten taustavallia</w:t>
      </w:r>
    </w:p>
    <w:p w14:paraId="6E96BB59" w14:textId="1590EA9C" w:rsidR="00DA0746" w:rsidRDefault="00DA5E7C" w:rsidP="005E764A">
      <w:pPr>
        <w:spacing w:before="200" w:after="200"/>
        <w:ind w:left="1304"/>
        <w:rPr>
          <w:rFonts w:cs="Arial"/>
          <w:color w:val="000000"/>
          <w:sz w:val="20"/>
          <w:szCs w:val="20"/>
          <w:lang w:eastAsia="fi-FI"/>
        </w:rPr>
      </w:pPr>
      <w:r w:rsidRPr="00DA5E7C">
        <w:rPr>
          <w:rFonts w:cs="Arial"/>
          <w:color w:val="000000"/>
          <w:sz w:val="20"/>
          <w:szCs w:val="20"/>
          <w:lang w:eastAsia="fi-FI"/>
        </w:rPr>
        <w:t>On merkityksetöntä, onko ampumaradan taustavallissa lyijyluoteja, lyijyhauleja vai lyijytäyteisiä. Tämä muutos tulisi hyväksyä, koska se lisää ampujien turvallisuutta radalla</w:t>
      </w:r>
      <w:r w:rsidR="008701CE">
        <w:rPr>
          <w:rFonts w:cs="Arial"/>
          <w:color w:val="000000"/>
          <w:sz w:val="20"/>
          <w:szCs w:val="20"/>
          <w:lang w:eastAsia="fi-FI"/>
        </w:rPr>
        <w:t xml:space="preserve"> eikä muutos lisää riskejä</w:t>
      </w:r>
      <w:r w:rsidRPr="00DA5E7C">
        <w:rPr>
          <w:rFonts w:cs="Arial"/>
          <w:color w:val="000000"/>
          <w:sz w:val="20"/>
          <w:szCs w:val="20"/>
          <w:lang w:eastAsia="fi-FI"/>
        </w:rPr>
        <w:t>. Maanpinnan tasolla olevat metallimaalit aiheuttavat kimmokeriskin. Teräshaulien käyttöön tietyissä ampumalajeissa liittyy suurempi kimmokeriski kuin lyijyhauleilla.</w:t>
      </w:r>
      <w:r>
        <w:rPr>
          <w:rFonts w:cs="Arial"/>
          <w:color w:val="000000"/>
          <w:sz w:val="20"/>
          <w:szCs w:val="20"/>
          <w:lang w:eastAsia="fi-FI"/>
        </w:rPr>
        <w:t xml:space="preserve"> </w:t>
      </w:r>
      <w:r w:rsidRPr="00DA5E7C">
        <w:rPr>
          <w:rFonts w:cs="Arial"/>
          <w:color w:val="000000"/>
          <w:sz w:val="20"/>
          <w:szCs w:val="20"/>
          <w:lang w:eastAsia="fi-FI"/>
        </w:rPr>
        <w:t>Tämäntyyppinen ammunta on tyypillistä reserviläisille ja urheiluampujille.</w:t>
      </w:r>
      <w:r w:rsidR="002E2A3C">
        <w:rPr>
          <w:rFonts w:cs="Arial"/>
          <w:color w:val="000000"/>
          <w:sz w:val="20"/>
          <w:szCs w:val="20"/>
          <w:lang w:eastAsia="fi-FI"/>
        </w:rPr>
        <w:t xml:space="preserve"> </w:t>
      </w:r>
      <w:bookmarkStart w:id="3" w:name="_Hlk199078178"/>
      <w:r w:rsidR="002E2A3C">
        <w:rPr>
          <w:rFonts w:cs="Arial"/>
          <w:color w:val="000000"/>
          <w:sz w:val="20"/>
          <w:szCs w:val="20"/>
          <w:lang w:eastAsia="fi-FI"/>
        </w:rPr>
        <w:t>Edellä esitetty muutos ei vaikuta rajoituksen tehokkuuteen.</w:t>
      </w:r>
      <w:bookmarkEnd w:id="3"/>
    </w:p>
    <w:p w14:paraId="242E4D58" w14:textId="70A4ABB3" w:rsidR="000A11FF" w:rsidRDefault="000A11FF" w:rsidP="005E764A">
      <w:pPr>
        <w:spacing w:before="200" w:after="200"/>
        <w:ind w:left="1304"/>
        <w:rPr>
          <w:rFonts w:cs="Arial"/>
          <w:b/>
          <w:bCs/>
          <w:color w:val="000000"/>
          <w:sz w:val="20"/>
          <w:szCs w:val="20"/>
          <w:lang w:eastAsia="fi-FI"/>
        </w:rPr>
      </w:pPr>
      <w:r w:rsidRPr="000A11FF">
        <w:rPr>
          <w:rFonts w:cs="Arial"/>
          <w:b/>
          <w:bCs/>
          <w:color w:val="000000"/>
          <w:sz w:val="20"/>
          <w:szCs w:val="20"/>
          <w:lang w:eastAsia="fi-FI"/>
        </w:rPr>
        <w:t>Lyijyluotien ampuminen luotiloukkuun ampumaradan ulkopuolella</w:t>
      </w:r>
    </w:p>
    <w:p w14:paraId="7857AAF9" w14:textId="71D81755" w:rsidR="000A11FF" w:rsidRDefault="000A11FF" w:rsidP="005E764A">
      <w:pPr>
        <w:spacing w:before="200" w:after="200"/>
        <w:ind w:left="1304"/>
        <w:rPr>
          <w:rFonts w:cs="Arial"/>
          <w:color w:val="000000"/>
          <w:sz w:val="20"/>
          <w:szCs w:val="20"/>
          <w:lang w:eastAsia="fi-FI"/>
        </w:rPr>
      </w:pPr>
      <w:r w:rsidRPr="000A11FF">
        <w:rPr>
          <w:rFonts w:cs="Arial"/>
          <w:color w:val="000000"/>
          <w:sz w:val="20"/>
          <w:szCs w:val="20"/>
          <w:lang w:eastAsia="fi-FI"/>
        </w:rPr>
        <w:t>Olisi</w:t>
      </w:r>
      <w:r>
        <w:rPr>
          <w:rFonts w:cs="Arial"/>
          <w:color w:val="000000"/>
          <w:sz w:val="20"/>
          <w:szCs w:val="20"/>
          <w:lang w:eastAsia="fi-FI"/>
        </w:rPr>
        <w:t xml:space="preserve"> </w:t>
      </w:r>
      <w:r w:rsidR="00DF5881">
        <w:rPr>
          <w:rFonts w:cs="Arial"/>
          <w:color w:val="000000"/>
          <w:sz w:val="20"/>
          <w:szCs w:val="20"/>
          <w:lang w:eastAsia="fi-FI"/>
        </w:rPr>
        <w:t xml:space="preserve">yksinkertaisesti täysin </w:t>
      </w:r>
      <w:r>
        <w:rPr>
          <w:rFonts w:cs="Arial"/>
          <w:color w:val="000000"/>
          <w:sz w:val="20"/>
          <w:szCs w:val="20"/>
          <w:lang w:eastAsia="fi-FI"/>
        </w:rPr>
        <w:t xml:space="preserve">loogista sallia lyijyluotien ampuminen </w:t>
      </w:r>
      <w:r w:rsidR="00DF5881">
        <w:rPr>
          <w:rFonts w:cs="Arial"/>
          <w:color w:val="000000"/>
          <w:sz w:val="20"/>
          <w:szCs w:val="20"/>
          <w:lang w:eastAsia="fi-FI"/>
        </w:rPr>
        <w:t>luotiloukkuun tai vastaavaan rakenteeseen myös muissa kuin kulttuuritapahtumissa, jos lyijy voidaan kerätä 100 prosenttisesti.</w:t>
      </w:r>
      <w:r w:rsidR="002E2A3C">
        <w:rPr>
          <w:rFonts w:cs="Arial"/>
          <w:color w:val="000000"/>
          <w:sz w:val="20"/>
          <w:szCs w:val="20"/>
          <w:lang w:eastAsia="fi-FI"/>
        </w:rPr>
        <w:t xml:space="preserve"> </w:t>
      </w:r>
      <w:r w:rsidR="002E2A3C" w:rsidRPr="002E2A3C">
        <w:rPr>
          <w:rFonts w:cs="Arial"/>
          <w:color w:val="000000"/>
          <w:sz w:val="20"/>
          <w:szCs w:val="20"/>
          <w:lang w:eastAsia="fi-FI"/>
        </w:rPr>
        <w:t>Edellä esitetty muutos ei vaikuta rajoituksen tehokkuuteen.</w:t>
      </w:r>
    </w:p>
    <w:p w14:paraId="72B1BD27" w14:textId="22AF0B59" w:rsidR="00097B19" w:rsidRDefault="00097B19" w:rsidP="005E764A">
      <w:pPr>
        <w:spacing w:before="200" w:after="200"/>
        <w:ind w:left="1304"/>
        <w:rPr>
          <w:rFonts w:cs="Arial"/>
          <w:b/>
          <w:bCs/>
          <w:color w:val="000000"/>
          <w:sz w:val="20"/>
          <w:szCs w:val="20"/>
          <w:lang w:eastAsia="fi-FI"/>
        </w:rPr>
      </w:pPr>
      <w:r w:rsidRPr="00097B19">
        <w:rPr>
          <w:rFonts w:cs="Arial"/>
          <w:b/>
          <w:bCs/>
          <w:color w:val="000000"/>
          <w:sz w:val="20"/>
          <w:szCs w:val="20"/>
          <w:lang w:eastAsia="fi-FI"/>
        </w:rPr>
        <w:t>Merkintävaatimukset patruunarasioihin</w:t>
      </w:r>
    </w:p>
    <w:p w14:paraId="7DBD7088" w14:textId="1CCC6F3A" w:rsidR="00D539FF" w:rsidRPr="00D539FF" w:rsidRDefault="00D539FF" w:rsidP="005E764A">
      <w:pPr>
        <w:spacing w:before="200" w:after="200"/>
        <w:ind w:left="1304"/>
        <w:rPr>
          <w:rFonts w:cs="Arial"/>
          <w:color w:val="000000"/>
          <w:sz w:val="20"/>
          <w:szCs w:val="20"/>
          <w:lang w:eastAsia="fi-FI"/>
        </w:rPr>
      </w:pPr>
      <w:r>
        <w:rPr>
          <w:rFonts w:cs="Arial"/>
          <w:color w:val="000000"/>
          <w:sz w:val="20"/>
          <w:szCs w:val="20"/>
          <w:lang w:eastAsia="fi-FI"/>
        </w:rPr>
        <w:t xml:space="preserve">Lisämerkintävaatimukset 24 eri EU-kielellä ammuspakkauksiin johtaisivat todennäköisesti tarralla tms. kiinnitettäviin </w:t>
      </w:r>
      <w:r w:rsidR="00C40425" w:rsidRPr="00C40425">
        <w:rPr>
          <w:rFonts w:cs="Arial"/>
          <w:color w:val="000000"/>
          <w:sz w:val="20"/>
          <w:szCs w:val="20"/>
          <w:lang w:eastAsia="fi-FI"/>
        </w:rPr>
        <w:t>taitettav</w:t>
      </w:r>
      <w:r w:rsidR="00C40425">
        <w:rPr>
          <w:rFonts w:cs="Arial"/>
          <w:color w:val="000000"/>
          <w:sz w:val="20"/>
          <w:szCs w:val="20"/>
          <w:lang w:eastAsia="fi-FI"/>
        </w:rPr>
        <w:t>iin</w:t>
      </w:r>
      <w:r w:rsidR="00C40425" w:rsidRPr="00C40425">
        <w:rPr>
          <w:rFonts w:cs="Arial"/>
          <w:color w:val="000000"/>
          <w:sz w:val="20"/>
          <w:szCs w:val="20"/>
          <w:lang w:eastAsia="fi-FI"/>
        </w:rPr>
        <w:t xml:space="preserve"> </w:t>
      </w:r>
      <w:r w:rsidR="00C40425">
        <w:rPr>
          <w:rFonts w:cs="Arial"/>
          <w:color w:val="000000"/>
          <w:sz w:val="20"/>
          <w:szCs w:val="20"/>
          <w:lang w:eastAsia="fi-FI"/>
        </w:rPr>
        <w:t>lisä</w:t>
      </w:r>
      <w:r w:rsidR="00C40425" w:rsidRPr="00C40425">
        <w:rPr>
          <w:rFonts w:cs="Arial"/>
          <w:color w:val="000000"/>
          <w:sz w:val="20"/>
          <w:szCs w:val="20"/>
          <w:lang w:eastAsia="fi-FI"/>
        </w:rPr>
        <w:t>etiket</w:t>
      </w:r>
      <w:r w:rsidR="00C40425">
        <w:rPr>
          <w:rFonts w:cs="Arial"/>
          <w:color w:val="000000"/>
          <w:sz w:val="20"/>
          <w:szCs w:val="20"/>
          <w:lang w:eastAsia="fi-FI"/>
        </w:rPr>
        <w:t>teihin</w:t>
      </w:r>
      <w:r w:rsidR="00C40425" w:rsidRPr="00C40425">
        <w:rPr>
          <w:rFonts w:cs="Arial"/>
          <w:color w:val="000000"/>
          <w:sz w:val="20"/>
          <w:szCs w:val="20"/>
          <w:lang w:eastAsia="fi-FI"/>
        </w:rPr>
        <w:t xml:space="preserve"> </w:t>
      </w:r>
      <w:r w:rsidR="00C40425">
        <w:rPr>
          <w:rFonts w:cs="Arial"/>
          <w:color w:val="000000"/>
          <w:sz w:val="20"/>
          <w:szCs w:val="20"/>
          <w:lang w:eastAsia="fi-FI"/>
        </w:rPr>
        <w:t>(fold-out label</w:t>
      </w:r>
      <w:r w:rsidR="0065451A">
        <w:rPr>
          <w:rFonts w:cs="Arial"/>
          <w:color w:val="000000"/>
          <w:sz w:val="20"/>
          <w:szCs w:val="20"/>
          <w:lang w:eastAsia="fi-FI"/>
        </w:rPr>
        <w:t>, joihin informaatio hukkuu</w:t>
      </w:r>
      <w:r w:rsidR="00C40425">
        <w:rPr>
          <w:rFonts w:cs="Arial"/>
          <w:color w:val="000000"/>
          <w:sz w:val="20"/>
          <w:szCs w:val="20"/>
          <w:lang w:eastAsia="fi-FI"/>
        </w:rPr>
        <w:t>). Pakkauksien lisäetikeistä aiheutuvat kulut lisättäisiin kuluttajahintoihin, joten ne tulisivat lopulta metsästäjien ja urheiluampujien maksettavaksi.</w:t>
      </w:r>
      <w:r w:rsidR="002E2A3C">
        <w:rPr>
          <w:rFonts w:cs="Arial"/>
          <w:color w:val="000000"/>
          <w:sz w:val="20"/>
          <w:szCs w:val="20"/>
          <w:lang w:eastAsia="fi-FI"/>
        </w:rPr>
        <w:t xml:space="preserve"> Pakkausmerkintä voidaan hoitaa kustannustehokkaammin ja jo nyt esitetyt muun muassa jälleenmyyjille tulevat informointivaatimukset huolehtivat asian esilletuomisesta.</w:t>
      </w:r>
      <w:r w:rsidR="00C40425">
        <w:rPr>
          <w:rFonts w:cs="Arial"/>
          <w:color w:val="000000"/>
          <w:sz w:val="20"/>
          <w:szCs w:val="20"/>
          <w:lang w:eastAsia="fi-FI"/>
        </w:rPr>
        <w:tab/>
      </w:r>
      <w:r>
        <w:rPr>
          <w:rFonts w:cs="Arial"/>
          <w:color w:val="000000"/>
          <w:sz w:val="20"/>
          <w:szCs w:val="20"/>
          <w:lang w:eastAsia="fi-FI"/>
        </w:rPr>
        <w:tab/>
      </w:r>
    </w:p>
    <w:p w14:paraId="071485BB" w14:textId="77777777" w:rsidR="00CC0953" w:rsidRDefault="00CC0953" w:rsidP="00936023">
      <w:pPr>
        <w:jc w:val="both"/>
      </w:pPr>
    </w:p>
    <w:p w14:paraId="395B0F0E" w14:textId="7959C884" w:rsidR="00333A71" w:rsidRPr="007A5BAE" w:rsidRDefault="00333A71" w:rsidP="00333A71">
      <w:pPr>
        <w:ind w:firstLine="1304"/>
        <w:jc w:val="both"/>
        <w:rPr>
          <w:sz w:val="20"/>
          <w:szCs w:val="20"/>
        </w:rPr>
      </w:pPr>
      <w:r w:rsidRPr="007A5BAE">
        <w:rPr>
          <w:sz w:val="20"/>
          <w:szCs w:val="20"/>
        </w:rPr>
        <w:t>Riihimäellä</w:t>
      </w:r>
      <w:r w:rsidR="00031131" w:rsidRPr="007A5BAE">
        <w:rPr>
          <w:sz w:val="20"/>
          <w:szCs w:val="20"/>
        </w:rPr>
        <w:t xml:space="preserve"> </w:t>
      </w:r>
      <w:r w:rsidR="003A781B">
        <w:rPr>
          <w:sz w:val="20"/>
          <w:szCs w:val="20"/>
        </w:rPr>
        <w:t>26</w:t>
      </w:r>
      <w:r w:rsidR="005E764A">
        <w:rPr>
          <w:sz w:val="20"/>
          <w:szCs w:val="20"/>
        </w:rPr>
        <w:t>.5</w:t>
      </w:r>
      <w:r w:rsidR="005A29D9">
        <w:rPr>
          <w:sz w:val="20"/>
          <w:szCs w:val="20"/>
        </w:rPr>
        <w:t>.2025</w:t>
      </w:r>
    </w:p>
    <w:p w14:paraId="755D67CC" w14:textId="77777777" w:rsidR="00333A71" w:rsidRDefault="00333A71" w:rsidP="00333A71">
      <w:pPr>
        <w:jc w:val="both"/>
      </w:pPr>
    </w:p>
    <w:p w14:paraId="1B63E38A" w14:textId="30C278D6" w:rsidR="00333A71" w:rsidRPr="007A5BAE" w:rsidRDefault="00333A71" w:rsidP="00333A71">
      <w:pPr>
        <w:ind w:firstLine="1304"/>
        <w:jc w:val="both"/>
        <w:rPr>
          <w:b/>
          <w:caps/>
        </w:rPr>
      </w:pPr>
      <w:r w:rsidRPr="007A5BAE">
        <w:rPr>
          <w:b/>
          <w:caps/>
        </w:rPr>
        <w:t>Suomen Metsästäjäliitto – Finlands Jägarförbund r.y.</w:t>
      </w:r>
    </w:p>
    <w:p w14:paraId="621CE44C" w14:textId="273EC3DA" w:rsidR="00333A71" w:rsidRDefault="00333A71" w:rsidP="00333A71">
      <w:pPr>
        <w:jc w:val="both"/>
      </w:pPr>
    </w:p>
    <w:p w14:paraId="037D5403" w14:textId="498D8BF9" w:rsidR="00993C58" w:rsidRDefault="00333A71" w:rsidP="00333A71">
      <w:pPr>
        <w:jc w:val="both"/>
      </w:pPr>
      <w:r>
        <w:tab/>
      </w:r>
    </w:p>
    <w:p w14:paraId="250C3648" w14:textId="7DF4CEA2" w:rsidR="00333A71" w:rsidRPr="007A5BAE" w:rsidRDefault="00DB16AF" w:rsidP="00993C58">
      <w:pPr>
        <w:ind w:firstLine="1304"/>
        <w:jc w:val="both"/>
        <w:rPr>
          <w:sz w:val="20"/>
          <w:szCs w:val="20"/>
        </w:rPr>
      </w:pPr>
      <w:r w:rsidRPr="007A5BAE">
        <w:rPr>
          <w:sz w:val="20"/>
          <w:szCs w:val="20"/>
        </w:rPr>
        <w:t>Jussi Partanen</w:t>
      </w:r>
    </w:p>
    <w:p w14:paraId="557BD2D5" w14:textId="2097E743" w:rsidR="00F12E81" w:rsidRPr="007A5BAE" w:rsidRDefault="00333A71" w:rsidP="00BE1833">
      <w:pPr>
        <w:jc w:val="both"/>
        <w:rPr>
          <w:sz w:val="20"/>
          <w:szCs w:val="20"/>
        </w:rPr>
      </w:pPr>
      <w:r w:rsidRPr="007A5BAE">
        <w:rPr>
          <w:sz w:val="20"/>
          <w:szCs w:val="20"/>
        </w:rPr>
        <w:tab/>
      </w:r>
      <w:r w:rsidR="00DB16AF" w:rsidRPr="007A5BAE">
        <w:rPr>
          <w:sz w:val="20"/>
          <w:szCs w:val="20"/>
        </w:rPr>
        <w:t>Metsästysampumapäällikkö</w:t>
      </w:r>
      <w:bookmarkEnd w:id="0"/>
    </w:p>
    <w:sectPr w:rsidR="00F12E81" w:rsidRPr="007A5BAE">
      <w:headerReference w:type="default" r:id="rId12"/>
      <w:footerReference w:type="default" r:id="rId13"/>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500A0C" w14:textId="77777777" w:rsidR="00993B1B" w:rsidRDefault="00993B1B" w:rsidP="00333A71">
      <w:r>
        <w:separator/>
      </w:r>
    </w:p>
  </w:endnote>
  <w:endnote w:type="continuationSeparator" w:id="0">
    <w:p w14:paraId="060DD526" w14:textId="77777777" w:rsidR="00993B1B" w:rsidRDefault="00993B1B" w:rsidP="00333A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FBE74" w14:textId="77777777" w:rsidR="00333A71" w:rsidRDefault="00333A71" w:rsidP="00333A71">
    <w:pPr>
      <w:pStyle w:val="Alatunniste"/>
      <w:rPr>
        <w:sz w:val="16"/>
      </w:rPr>
    </w:pPr>
  </w:p>
  <w:p w14:paraId="657A4187" w14:textId="77777777" w:rsidR="00333A71" w:rsidRDefault="00333A71" w:rsidP="00333A71">
    <w:pPr>
      <w:pStyle w:val="Alatunniste"/>
      <w:rPr>
        <w:sz w:val="16"/>
      </w:rPr>
    </w:pPr>
    <w:r>
      <w:rPr>
        <w:sz w:val="16"/>
      </w:rPr>
      <w:t>Suomen Metsästäjäliitto – Finlands Jägarförbund r.y.</w:t>
    </w:r>
  </w:p>
  <w:p w14:paraId="1E30CCA2" w14:textId="77777777" w:rsidR="00333A71" w:rsidRDefault="00333A71" w:rsidP="00333A71">
    <w:pPr>
      <w:pStyle w:val="Alatunniste"/>
      <w:rPr>
        <w:sz w:val="16"/>
      </w:rPr>
    </w:pPr>
    <w:r>
      <w:rPr>
        <w:sz w:val="16"/>
      </w:rPr>
      <w:t>(Kinturinkuja 4) PL 91, 11101 Riihimäki</w:t>
    </w:r>
  </w:p>
  <w:p w14:paraId="51272E9A" w14:textId="77777777" w:rsidR="00333A71" w:rsidRPr="0043472E" w:rsidRDefault="00333A71" w:rsidP="00333A71">
    <w:pPr>
      <w:pStyle w:val="Alatunniste"/>
      <w:rPr>
        <w:sz w:val="16"/>
      </w:rPr>
    </w:pPr>
    <w:r>
      <w:rPr>
        <w:sz w:val="16"/>
      </w:rPr>
      <w:t xml:space="preserve">Puh. 010-841 0050 </w:t>
    </w:r>
    <w:hyperlink r:id="rId1" w:history="1">
      <w:r w:rsidRPr="00207B55">
        <w:rPr>
          <w:rStyle w:val="Hyperlinkki"/>
          <w:color w:val="000000"/>
          <w:sz w:val="16"/>
        </w:rPr>
        <w:t>suomen@metsastajaliitto.fi</w:t>
      </w:r>
    </w:hyperlink>
    <w:r>
      <w:rPr>
        <w:sz w:val="16"/>
      </w:rPr>
      <w:t xml:space="preserve"> </w:t>
    </w:r>
    <w:r>
      <w:rPr>
        <w:sz w:val="16"/>
      </w:rPr>
      <w:tab/>
    </w:r>
    <w:r>
      <w:rPr>
        <w:sz w:val="16"/>
      </w:rPr>
      <w:tab/>
      <w:t>www.metsastajaliitto.fi</w:t>
    </w:r>
    <w:r>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1E9E83" w14:textId="77777777" w:rsidR="00993B1B" w:rsidRDefault="00993B1B" w:rsidP="00333A71">
      <w:r>
        <w:separator/>
      </w:r>
    </w:p>
  </w:footnote>
  <w:footnote w:type="continuationSeparator" w:id="0">
    <w:p w14:paraId="52BA0EB7" w14:textId="77777777" w:rsidR="00993B1B" w:rsidRDefault="00993B1B" w:rsidP="00333A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516" w:type="pct"/>
      <w:tblCellMar>
        <w:left w:w="0" w:type="dxa"/>
        <w:right w:w="0" w:type="dxa"/>
      </w:tblCellMar>
      <w:tblLook w:val="04A0" w:firstRow="1" w:lastRow="0" w:firstColumn="1" w:lastColumn="0" w:noHBand="0" w:noVBand="1"/>
    </w:tblPr>
    <w:tblGrid>
      <w:gridCol w:w="4878"/>
      <w:gridCol w:w="5755"/>
    </w:tblGrid>
    <w:tr w:rsidR="00BB72DF" w14:paraId="24B8F0A5" w14:textId="77777777" w:rsidTr="0004777C">
      <w:trPr>
        <w:trHeight w:val="993"/>
      </w:trPr>
      <w:tc>
        <w:tcPr>
          <w:tcW w:w="2294" w:type="pct"/>
        </w:tcPr>
        <w:p w14:paraId="6073CDE5" w14:textId="77777777" w:rsidR="00333A71" w:rsidRPr="00043953" w:rsidRDefault="00333A71" w:rsidP="00BB2615">
          <w:bookmarkStart w:id="4" w:name="_Hlk501092850"/>
        </w:p>
      </w:tc>
      <w:tc>
        <w:tcPr>
          <w:tcW w:w="2706" w:type="pct"/>
        </w:tcPr>
        <w:p w14:paraId="55AEBC02" w14:textId="77777777" w:rsidR="00333A71" w:rsidRPr="007A5BAE" w:rsidRDefault="00333A71" w:rsidP="00333A71">
          <w:pPr>
            <w:pStyle w:val="Yltunniste"/>
            <w:rPr>
              <w:color w:val="000000"/>
              <w:sz w:val="20"/>
              <w:szCs w:val="20"/>
            </w:rPr>
          </w:pPr>
          <w:r w:rsidRPr="007A5BAE">
            <w:rPr>
              <w:color w:val="000000"/>
              <w:sz w:val="20"/>
              <w:szCs w:val="20"/>
            </w:rPr>
            <w:t xml:space="preserve">LAUSUNTO                                                </w:t>
          </w:r>
          <w:r w:rsidRPr="007A5BAE">
            <w:rPr>
              <w:color w:val="000000"/>
              <w:sz w:val="20"/>
              <w:szCs w:val="20"/>
            </w:rPr>
            <w:fldChar w:fldCharType="begin"/>
          </w:r>
          <w:r w:rsidRPr="007A5BAE">
            <w:rPr>
              <w:color w:val="000000"/>
              <w:sz w:val="20"/>
              <w:szCs w:val="20"/>
            </w:rPr>
            <w:instrText>PAGE   \* MERGEFORMAT</w:instrText>
          </w:r>
          <w:r w:rsidRPr="007A5BAE">
            <w:rPr>
              <w:color w:val="000000"/>
              <w:sz w:val="20"/>
              <w:szCs w:val="20"/>
            </w:rPr>
            <w:fldChar w:fldCharType="separate"/>
          </w:r>
          <w:r w:rsidR="00857AEC" w:rsidRPr="007A5BAE">
            <w:rPr>
              <w:noProof/>
              <w:color w:val="000000"/>
              <w:sz w:val="20"/>
              <w:szCs w:val="20"/>
            </w:rPr>
            <w:t>3</w:t>
          </w:r>
          <w:r w:rsidRPr="007A5BAE">
            <w:rPr>
              <w:color w:val="000000"/>
              <w:sz w:val="20"/>
              <w:szCs w:val="20"/>
            </w:rPr>
            <w:fldChar w:fldCharType="end"/>
          </w:r>
          <w:r w:rsidRPr="007A5BAE">
            <w:rPr>
              <w:color w:val="000000"/>
              <w:sz w:val="20"/>
              <w:szCs w:val="20"/>
            </w:rPr>
            <w:t>(</w:t>
          </w:r>
          <w:r w:rsidRPr="007A5BAE">
            <w:rPr>
              <w:color w:val="000000"/>
              <w:sz w:val="20"/>
              <w:szCs w:val="20"/>
            </w:rPr>
            <w:fldChar w:fldCharType="begin"/>
          </w:r>
          <w:r w:rsidRPr="007A5BAE">
            <w:rPr>
              <w:color w:val="000000"/>
              <w:sz w:val="20"/>
              <w:szCs w:val="20"/>
            </w:rPr>
            <w:instrText xml:space="preserve"> NUMPAGES   \* MERGEFORMAT </w:instrText>
          </w:r>
          <w:r w:rsidRPr="007A5BAE">
            <w:rPr>
              <w:color w:val="000000"/>
              <w:sz w:val="20"/>
              <w:szCs w:val="20"/>
            </w:rPr>
            <w:fldChar w:fldCharType="separate"/>
          </w:r>
          <w:r w:rsidR="00857AEC" w:rsidRPr="007A5BAE">
            <w:rPr>
              <w:noProof/>
              <w:color w:val="000000"/>
              <w:sz w:val="20"/>
              <w:szCs w:val="20"/>
            </w:rPr>
            <w:t>3</w:t>
          </w:r>
          <w:r w:rsidRPr="007A5BAE">
            <w:rPr>
              <w:color w:val="000000"/>
              <w:sz w:val="20"/>
              <w:szCs w:val="20"/>
            </w:rPr>
            <w:fldChar w:fldCharType="end"/>
          </w:r>
          <w:r w:rsidRPr="007A5BAE">
            <w:rPr>
              <w:color w:val="000000"/>
              <w:sz w:val="20"/>
              <w:szCs w:val="20"/>
            </w:rPr>
            <w:t>)</w:t>
          </w:r>
        </w:p>
        <w:p w14:paraId="78D9FDF2" w14:textId="77777777" w:rsidR="00DB16AF" w:rsidRPr="007A5BAE" w:rsidRDefault="00DB16AF" w:rsidP="00333A71">
          <w:pPr>
            <w:pStyle w:val="Yltunniste"/>
            <w:rPr>
              <w:color w:val="000000"/>
              <w:sz w:val="20"/>
              <w:szCs w:val="20"/>
            </w:rPr>
          </w:pPr>
        </w:p>
        <w:p w14:paraId="6D099C2A" w14:textId="091940CF" w:rsidR="00333A71" w:rsidRPr="007A5BAE" w:rsidRDefault="00991E47" w:rsidP="00333A71">
          <w:pPr>
            <w:pStyle w:val="Yltunniste"/>
            <w:rPr>
              <w:color w:val="4472C4"/>
              <w:sz w:val="20"/>
              <w:szCs w:val="20"/>
            </w:rPr>
          </w:pPr>
          <w:r>
            <w:rPr>
              <w:color w:val="000000"/>
              <w:sz w:val="20"/>
              <w:szCs w:val="20"/>
            </w:rPr>
            <w:t>26</w:t>
          </w:r>
          <w:r w:rsidR="000D2277">
            <w:rPr>
              <w:color w:val="000000"/>
              <w:sz w:val="20"/>
              <w:szCs w:val="20"/>
            </w:rPr>
            <w:t>.</w:t>
          </w:r>
          <w:r w:rsidR="004F7DBA">
            <w:rPr>
              <w:color w:val="000000"/>
              <w:sz w:val="20"/>
              <w:szCs w:val="20"/>
            </w:rPr>
            <w:t>5.</w:t>
          </w:r>
          <w:r w:rsidR="000D2277">
            <w:rPr>
              <w:color w:val="000000"/>
              <w:sz w:val="20"/>
              <w:szCs w:val="20"/>
            </w:rPr>
            <w:t>20</w:t>
          </w:r>
          <w:r w:rsidR="005A29D9">
            <w:rPr>
              <w:color w:val="000000"/>
              <w:sz w:val="20"/>
              <w:szCs w:val="20"/>
            </w:rPr>
            <w:t>25</w:t>
          </w:r>
        </w:p>
      </w:tc>
    </w:tr>
  </w:tbl>
  <w:bookmarkEnd w:id="4"/>
  <w:p w14:paraId="65F4A74E" w14:textId="77777777" w:rsidR="00333A71" w:rsidRDefault="00BB72DF">
    <w:pPr>
      <w:pStyle w:val="Yltunniste"/>
    </w:pPr>
    <w:r>
      <w:rPr>
        <w:noProof/>
      </w:rPr>
      <w:drawing>
        <wp:anchor distT="0" distB="0" distL="114300" distR="114300" simplePos="0" relativeHeight="251658240" behindDoc="1" locked="0" layoutInCell="1" allowOverlap="1" wp14:anchorId="7933CCEF" wp14:editId="5349E8D4">
          <wp:simplePos x="0" y="0"/>
          <wp:positionH relativeFrom="column">
            <wp:posOffset>-415290</wp:posOffset>
          </wp:positionH>
          <wp:positionV relativeFrom="paragraph">
            <wp:posOffset>-874395</wp:posOffset>
          </wp:positionV>
          <wp:extent cx="2822400" cy="882000"/>
          <wp:effectExtent l="0" t="0" r="0" b="0"/>
          <wp:wrapNone/>
          <wp:docPr id="4" name="Kuv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22400" cy="88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33A71" w:rsidRPr="005F26CD">
      <w:t xml:space="preserve">    </w:t>
    </w:r>
    <w:r w:rsidR="00333A71">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7E21E0"/>
    <w:multiLevelType w:val="multilevel"/>
    <w:tmpl w:val="104A4240"/>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BD5021C"/>
    <w:multiLevelType w:val="hybridMultilevel"/>
    <w:tmpl w:val="5A40CA00"/>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 w15:restartNumberingAfterBreak="0">
    <w:nsid w:val="2CB01C75"/>
    <w:multiLevelType w:val="hybridMultilevel"/>
    <w:tmpl w:val="B732B198"/>
    <w:lvl w:ilvl="0" w:tplc="923C8FB0">
      <w:start w:val="1"/>
      <w:numFmt w:val="decimal"/>
      <w:lvlText w:val="%1."/>
      <w:lvlJc w:val="left"/>
      <w:pPr>
        <w:tabs>
          <w:tab w:val="num" w:pos="720"/>
        </w:tabs>
        <w:ind w:left="720" w:hanging="360"/>
      </w:pPr>
    </w:lvl>
    <w:lvl w:ilvl="1" w:tplc="E7DC5ED2" w:tentative="1">
      <w:start w:val="1"/>
      <w:numFmt w:val="decimal"/>
      <w:lvlText w:val="%2."/>
      <w:lvlJc w:val="left"/>
      <w:pPr>
        <w:tabs>
          <w:tab w:val="num" w:pos="1440"/>
        </w:tabs>
        <w:ind w:left="1440" w:hanging="360"/>
      </w:pPr>
    </w:lvl>
    <w:lvl w:ilvl="2" w:tplc="054EBECA" w:tentative="1">
      <w:start w:val="1"/>
      <w:numFmt w:val="decimal"/>
      <w:lvlText w:val="%3."/>
      <w:lvlJc w:val="left"/>
      <w:pPr>
        <w:tabs>
          <w:tab w:val="num" w:pos="2160"/>
        </w:tabs>
        <w:ind w:left="2160" w:hanging="360"/>
      </w:pPr>
    </w:lvl>
    <w:lvl w:ilvl="3" w:tplc="F3D82890" w:tentative="1">
      <w:start w:val="1"/>
      <w:numFmt w:val="decimal"/>
      <w:lvlText w:val="%4."/>
      <w:lvlJc w:val="left"/>
      <w:pPr>
        <w:tabs>
          <w:tab w:val="num" w:pos="2880"/>
        </w:tabs>
        <w:ind w:left="2880" w:hanging="360"/>
      </w:pPr>
    </w:lvl>
    <w:lvl w:ilvl="4" w:tplc="A6E42438" w:tentative="1">
      <w:start w:val="1"/>
      <w:numFmt w:val="decimal"/>
      <w:lvlText w:val="%5."/>
      <w:lvlJc w:val="left"/>
      <w:pPr>
        <w:tabs>
          <w:tab w:val="num" w:pos="3600"/>
        </w:tabs>
        <w:ind w:left="3600" w:hanging="360"/>
      </w:pPr>
    </w:lvl>
    <w:lvl w:ilvl="5" w:tplc="EAD0D7AA" w:tentative="1">
      <w:start w:val="1"/>
      <w:numFmt w:val="decimal"/>
      <w:lvlText w:val="%6."/>
      <w:lvlJc w:val="left"/>
      <w:pPr>
        <w:tabs>
          <w:tab w:val="num" w:pos="4320"/>
        </w:tabs>
        <w:ind w:left="4320" w:hanging="360"/>
      </w:pPr>
    </w:lvl>
    <w:lvl w:ilvl="6" w:tplc="169E1798" w:tentative="1">
      <w:start w:val="1"/>
      <w:numFmt w:val="decimal"/>
      <w:lvlText w:val="%7."/>
      <w:lvlJc w:val="left"/>
      <w:pPr>
        <w:tabs>
          <w:tab w:val="num" w:pos="5040"/>
        </w:tabs>
        <w:ind w:left="5040" w:hanging="360"/>
      </w:pPr>
    </w:lvl>
    <w:lvl w:ilvl="7" w:tplc="9EDE3F70" w:tentative="1">
      <w:start w:val="1"/>
      <w:numFmt w:val="decimal"/>
      <w:lvlText w:val="%8."/>
      <w:lvlJc w:val="left"/>
      <w:pPr>
        <w:tabs>
          <w:tab w:val="num" w:pos="5760"/>
        </w:tabs>
        <w:ind w:left="5760" w:hanging="360"/>
      </w:pPr>
    </w:lvl>
    <w:lvl w:ilvl="8" w:tplc="FE2C9384" w:tentative="1">
      <w:start w:val="1"/>
      <w:numFmt w:val="decimal"/>
      <w:lvlText w:val="%9."/>
      <w:lvlJc w:val="left"/>
      <w:pPr>
        <w:tabs>
          <w:tab w:val="num" w:pos="6480"/>
        </w:tabs>
        <w:ind w:left="6480" w:hanging="360"/>
      </w:pPr>
    </w:lvl>
  </w:abstractNum>
  <w:abstractNum w:abstractNumId="3" w15:restartNumberingAfterBreak="0">
    <w:nsid w:val="38D33D14"/>
    <w:multiLevelType w:val="hybridMultilevel"/>
    <w:tmpl w:val="1CEE213C"/>
    <w:lvl w:ilvl="0" w:tplc="1FBA68BA">
      <w:start w:val="1"/>
      <w:numFmt w:val="decimal"/>
      <w:lvlText w:val="%1."/>
      <w:lvlJc w:val="left"/>
      <w:pPr>
        <w:ind w:left="1664" w:hanging="360"/>
      </w:pPr>
      <w:rPr>
        <w:rFonts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4" w15:restartNumberingAfterBreak="0">
    <w:nsid w:val="39617AFD"/>
    <w:multiLevelType w:val="hybridMultilevel"/>
    <w:tmpl w:val="B07E47B4"/>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5" w15:restartNumberingAfterBreak="0">
    <w:nsid w:val="513A66F8"/>
    <w:multiLevelType w:val="hybridMultilevel"/>
    <w:tmpl w:val="255A7050"/>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6" w15:restartNumberingAfterBreak="0">
    <w:nsid w:val="59892D4F"/>
    <w:multiLevelType w:val="hybridMultilevel"/>
    <w:tmpl w:val="EEEA33D4"/>
    <w:lvl w:ilvl="0" w:tplc="AC5E2360">
      <w:start w:val="1"/>
      <w:numFmt w:val="lowerLetter"/>
      <w:lvlText w:val="%1)"/>
      <w:lvlJc w:val="left"/>
      <w:pPr>
        <w:tabs>
          <w:tab w:val="num" w:pos="720"/>
        </w:tabs>
        <w:ind w:left="720" w:hanging="360"/>
      </w:pPr>
    </w:lvl>
    <w:lvl w:ilvl="1" w:tplc="80526A98">
      <w:start w:val="1"/>
      <w:numFmt w:val="lowerLetter"/>
      <w:lvlText w:val="%2)"/>
      <w:lvlJc w:val="left"/>
      <w:pPr>
        <w:tabs>
          <w:tab w:val="num" w:pos="1440"/>
        </w:tabs>
        <w:ind w:left="1440" w:hanging="360"/>
      </w:pPr>
    </w:lvl>
    <w:lvl w:ilvl="2" w:tplc="B91E4D3C" w:tentative="1">
      <w:start w:val="1"/>
      <w:numFmt w:val="lowerLetter"/>
      <w:lvlText w:val="%3)"/>
      <w:lvlJc w:val="left"/>
      <w:pPr>
        <w:tabs>
          <w:tab w:val="num" w:pos="2160"/>
        </w:tabs>
        <w:ind w:left="2160" w:hanging="360"/>
      </w:pPr>
    </w:lvl>
    <w:lvl w:ilvl="3" w:tplc="8A44EC24" w:tentative="1">
      <w:start w:val="1"/>
      <w:numFmt w:val="lowerLetter"/>
      <w:lvlText w:val="%4)"/>
      <w:lvlJc w:val="left"/>
      <w:pPr>
        <w:tabs>
          <w:tab w:val="num" w:pos="2880"/>
        </w:tabs>
        <w:ind w:left="2880" w:hanging="360"/>
      </w:pPr>
    </w:lvl>
    <w:lvl w:ilvl="4" w:tplc="CAE07E3A" w:tentative="1">
      <w:start w:val="1"/>
      <w:numFmt w:val="lowerLetter"/>
      <w:lvlText w:val="%5)"/>
      <w:lvlJc w:val="left"/>
      <w:pPr>
        <w:tabs>
          <w:tab w:val="num" w:pos="3600"/>
        </w:tabs>
        <w:ind w:left="3600" w:hanging="360"/>
      </w:pPr>
    </w:lvl>
    <w:lvl w:ilvl="5" w:tplc="E2405FEA" w:tentative="1">
      <w:start w:val="1"/>
      <w:numFmt w:val="lowerLetter"/>
      <w:lvlText w:val="%6)"/>
      <w:lvlJc w:val="left"/>
      <w:pPr>
        <w:tabs>
          <w:tab w:val="num" w:pos="4320"/>
        </w:tabs>
        <w:ind w:left="4320" w:hanging="360"/>
      </w:pPr>
    </w:lvl>
    <w:lvl w:ilvl="6" w:tplc="0C5C605C" w:tentative="1">
      <w:start w:val="1"/>
      <w:numFmt w:val="lowerLetter"/>
      <w:lvlText w:val="%7)"/>
      <w:lvlJc w:val="left"/>
      <w:pPr>
        <w:tabs>
          <w:tab w:val="num" w:pos="5040"/>
        </w:tabs>
        <w:ind w:left="5040" w:hanging="360"/>
      </w:pPr>
    </w:lvl>
    <w:lvl w:ilvl="7" w:tplc="31201C4A" w:tentative="1">
      <w:start w:val="1"/>
      <w:numFmt w:val="lowerLetter"/>
      <w:lvlText w:val="%8)"/>
      <w:lvlJc w:val="left"/>
      <w:pPr>
        <w:tabs>
          <w:tab w:val="num" w:pos="5760"/>
        </w:tabs>
        <w:ind w:left="5760" w:hanging="360"/>
      </w:pPr>
    </w:lvl>
    <w:lvl w:ilvl="8" w:tplc="A6C691F0" w:tentative="1">
      <w:start w:val="1"/>
      <w:numFmt w:val="lowerLetter"/>
      <w:lvlText w:val="%9)"/>
      <w:lvlJc w:val="left"/>
      <w:pPr>
        <w:tabs>
          <w:tab w:val="num" w:pos="6480"/>
        </w:tabs>
        <w:ind w:left="6480" w:hanging="360"/>
      </w:pPr>
    </w:lvl>
  </w:abstractNum>
  <w:num w:numId="1" w16cid:durableId="1909732517">
    <w:abstractNumId w:val="0"/>
  </w:num>
  <w:num w:numId="2" w16cid:durableId="704867239">
    <w:abstractNumId w:val="4"/>
  </w:num>
  <w:num w:numId="3" w16cid:durableId="814184229">
    <w:abstractNumId w:val="1"/>
  </w:num>
  <w:num w:numId="4" w16cid:durableId="276837758">
    <w:abstractNumId w:val="5"/>
  </w:num>
  <w:num w:numId="5" w16cid:durableId="1255170645">
    <w:abstractNumId w:val="3"/>
  </w:num>
  <w:num w:numId="6" w16cid:durableId="231821302">
    <w:abstractNumId w:val="6"/>
  </w:num>
  <w:num w:numId="7" w16cid:durableId="12210958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1304"/>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3A71"/>
    <w:rsid w:val="00002321"/>
    <w:rsid w:val="000123A5"/>
    <w:rsid w:val="0002054F"/>
    <w:rsid w:val="00023017"/>
    <w:rsid w:val="0002442A"/>
    <w:rsid w:val="00027B55"/>
    <w:rsid w:val="00031131"/>
    <w:rsid w:val="00040ADD"/>
    <w:rsid w:val="00042BCE"/>
    <w:rsid w:val="000434D7"/>
    <w:rsid w:val="0005121E"/>
    <w:rsid w:val="000531F0"/>
    <w:rsid w:val="00054FBF"/>
    <w:rsid w:val="000570EC"/>
    <w:rsid w:val="00063AF5"/>
    <w:rsid w:val="00064ADD"/>
    <w:rsid w:val="00071D2B"/>
    <w:rsid w:val="0007636F"/>
    <w:rsid w:val="000769EB"/>
    <w:rsid w:val="000821C7"/>
    <w:rsid w:val="0008625B"/>
    <w:rsid w:val="000865D6"/>
    <w:rsid w:val="00086EF8"/>
    <w:rsid w:val="000905AF"/>
    <w:rsid w:val="000950AA"/>
    <w:rsid w:val="00097B19"/>
    <w:rsid w:val="000A11FF"/>
    <w:rsid w:val="000B1D9C"/>
    <w:rsid w:val="000B1E81"/>
    <w:rsid w:val="000B24A8"/>
    <w:rsid w:val="000B43E2"/>
    <w:rsid w:val="000C2AFF"/>
    <w:rsid w:val="000D2277"/>
    <w:rsid w:val="000D52AC"/>
    <w:rsid w:val="000D5747"/>
    <w:rsid w:val="000E3BED"/>
    <w:rsid w:val="000E4D4D"/>
    <w:rsid w:val="000F460C"/>
    <w:rsid w:val="00104293"/>
    <w:rsid w:val="00104C80"/>
    <w:rsid w:val="00113AAE"/>
    <w:rsid w:val="00116A42"/>
    <w:rsid w:val="001244C0"/>
    <w:rsid w:val="00150EE9"/>
    <w:rsid w:val="00151982"/>
    <w:rsid w:val="00152A21"/>
    <w:rsid w:val="00156F17"/>
    <w:rsid w:val="00157D25"/>
    <w:rsid w:val="001761EC"/>
    <w:rsid w:val="00181EEC"/>
    <w:rsid w:val="001877F2"/>
    <w:rsid w:val="00193590"/>
    <w:rsid w:val="00194E4D"/>
    <w:rsid w:val="00194FB2"/>
    <w:rsid w:val="001B34A7"/>
    <w:rsid w:val="001C6C5B"/>
    <w:rsid w:val="001C6D9E"/>
    <w:rsid w:val="001D0035"/>
    <w:rsid w:val="001D53B1"/>
    <w:rsid w:val="001D6C60"/>
    <w:rsid w:val="001E4E66"/>
    <w:rsid w:val="001E7BF8"/>
    <w:rsid w:val="001F59FE"/>
    <w:rsid w:val="002020B4"/>
    <w:rsid w:val="002304DC"/>
    <w:rsid w:val="00231810"/>
    <w:rsid w:val="00232F0A"/>
    <w:rsid w:val="002472C0"/>
    <w:rsid w:val="00254120"/>
    <w:rsid w:val="00257C01"/>
    <w:rsid w:val="00270E00"/>
    <w:rsid w:val="00271658"/>
    <w:rsid w:val="002744E0"/>
    <w:rsid w:val="00274610"/>
    <w:rsid w:val="002827E8"/>
    <w:rsid w:val="00283177"/>
    <w:rsid w:val="00283F52"/>
    <w:rsid w:val="002879B0"/>
    <w:rsid w:val="00293630"/>
    <w:rsid w:val="00295F21"/>
    <w:rsid w:val="002A06E6"/>
    <w:rsid w:val="002A1D18"/>
    <w:rsid w:val="002A2642"/>
    <w:rsid w:val="002B0F33"/>
    <w:rsid w:val="002B3ECE"/>
    <w:rsid w:val="002B443B"/>
    <w:rsid w:val="002C6E95"/>
    <w:rsid w:val="002D1D39"/>
    <w:rsid w:val="002E2A3C"/>
    <w:rsid w:val="00303F93"/>
    <w:rsid w:val="00313783"/>
    <w:rsid w:val="003225FE"/>
    <w:rsid w:val="00326EB4"/>
    <w:rsid w:val="00332269"/>
    <w:rsid w:val="00333A71"/>
    <w:rsid w:val="00335C54"/>
    <w:rsid w:val="00337449"/>
    <w:rsid w:val="003414C4"/>
    <w:rsid w:val="0034764E"/>
    <w:rsid w:val="003554A1"/>
    <w:rsid w:val="00363E2D"/>
    <w:rsid w:val="00365597"/>
    <w:rsid w:val="00373D3D"/>
    <w:rsid w:val="0039354C"/>
    <w:rsid w:val="0039575E"/>
    <w:rsid w:val="00395ABC"/>
    <w:rsid w:val="00396516"/>
    <w:rsid w:val="003A56E7"/>
    <w:rsid w:val="003A781B"/>
    <w:rsid w:val="003B0F74"/>
    <w:rsid w:val="003C0113"/>
    <w:rsid w:val="003C18AD"/>
    <w:rsid w:val="003D43B5"/>
    <w:rsid w:val="003D4F27"/>
    <w:rsid w:val="003D72FA"/>
    <w:rsid w:val="003E4B58"/>
    <w:rsid w:val="003F5CE9"/>
    <w:rsid w:val="003F7E72"/>
    <w:rsid w:val="00415FD5"/>
    <w:rsid w:val="0042461E"/>
    <w:rsid w:val="0043288A"/>
    <w:rsid w:val="00433A6B"/>
    <w:rsid w:val="004350ED"/>
    <w:rsid w:val="00445100"/>
    <w:rsid w:val="0045547C"/>
    <w:rsid w:val="00455C3D"/>
    <w:rsid w:val="0045621E"/>
    <w:rsid w:val="00457820"/>
    <w:rsid w:val="004601AE"/>
    <w:rsid w:val="0047384B"/>
    <w:rsid w:val="0047480C"/>
    <w:rsid w:val="00474FEF"/>
    <w:rsid w:val="00495D38"/>
    <w:rsid w:val="004A31C3"/>
    <w:rsid w:val="004A74E4"/>
    <w:rsid w:val="004B314D"/>
    <w:rsid w:val="004B4E38"/>
    <w:rsid w:val="004C66B2"/>
    <w:rsid w:val="004D057D"/>
    <w:rsid w:val="004D3B5A"/>
    <w:rsid w:val="004D61C8"/>
    <w:rsid w:val="004E4409"/>
    <w:rsid w:val="004E5450"/>
    <w:rsid w:val="004F4ECF"/>
    <w:rsid w:val="004F6242"/>
    <w:rsid w:val="004F7DBA"/>
    <w:rsid w:val="0050404F"/>
    <w:rsid w:val="00504A39"/>
    <w:rsid w:val="00513AD6"/>
    <w:rsid w:val="00515824"/>
    <w:rsid w:val="00517AB6"/>
    <w:rsid w:val="005234CD"/>
    <w:rsid w:val="005308FF"/>
    <w:rsid w:val="0053698E"/>
    <w:rsid w:val="00542565"/>
    <w:rsid w:val="005538A6"/>
    <w:rsid w:val="0057337A"/>
    <w:rsid w:val="005754CA"/>
    <w:rsid w:val="005807F5"/>
    <w:rsid w:val="00590ADB"/>
    <w:rsid w:val="00594C9D"/>
    <w:rsid w:val="005A0EBF"/>
    <w:rsid w:val="005A29D9"/>
    <w:rsid w:val="005B0EBD"/>
    <w:rsid w:val="005B6B75"/>
    <w:rsid w:val="005C0445"/>
    <w:rsid w:val="005C21A6"/>
    <w:rsid w:val="005C3939"/>
    <w:rsid w:val="005E36FA"/>
    <w:rsid w:val="005E5265"/>
    <w:rsid w:val="005E764A"/>
    <w:rsid w:val="005F2A46"/>
    <w:rsid w:val="005F4B85"/>
    <w:rsid w:val="006059F4"/>
    <w:rsid w:val="0060691A"/>
    <w:rsid w:val="006104B3"/>
    <w:rsid w:val="00610BD2"/>
    <w:rsid w:val="00613020"/>
    <w:rsid w:val="00613992"/>
    <w:rsid w:val="0061635C"/>
    <w:rsid w:val="00616C34"/>
    <w:rsid w:val="00617B1D"/>
    <w:rsid w:val="00630F0A"/>
    <w:rsid w:val="00631885"/>
    <w:rsid w:val="00631B33"/>
    <w:rsid w:val="00633E7B"/>
    <w:rsid w:val="006347F3"/>
    <w:rsid w:val="00646DED"/>
    <w:rsid w:val="00650492"/>
    <w:rsid w:val="0065451A"/>
    <w:rsid w:val="006560F2"/>
    <w:rsid w:val="006665A6"/>
    <w:rsid w:val="00670A0B"/>
    <w:rsid w:val="006723D2"/>
    <w:rsid w:val="00676621"/>
    <w:rsid w:val="006834BC"/>
    <w:rsid w:val="0068364C"/>
    <w:rsid w:val="0069215A"/>
    <w:rsid w:val="00694B52"/>
    <w:rsid w:val="006A2B9E"/>
    <w:rsid w:val="006A2C0B"/>
    <w:rsid w:val="006A5C74"/>
    <w:rsid w:val="006B07CC"/>
    <w:rsid w:val="006C2870"/>
    <w:rsid w:val="006D3158"/>
    <w:rsid w:val="006D576B"/>
    <w:rsid w:val="006D7DBC"/>
    <w:rsid w:val="006E60EB"/>
    <w:rsid w:val="006F4A86"/>
    <w:rsid w:val="00702BD8"/>
    <w:rsid w:val="00703906"/>
    <w:rsid w:val="0071578B"/>
    <w:rsid w:val="00721395"/>
    <w:rsid w:val="00726F1A"/>
    <w:rsid w:val="0073477F"/>
    <w:rsid w:val="00734B8F"/>
    <w:rsid w:val="00735A63"/>
    <w:rsid w:val="0073620B"/>
    <w:rsid w:val="007375DC"/>
    <w:rsid w:val="00742183"/>
    <w:rsid w:val="00742D2B"/>
    <w:rsid w:val="007432EB"/>
    <w:rsid w:val="007523E7"/>
    <w:rsid w:val="00753C09"/>
    <w:rsid w:val="00755DEC"/>
    <w:rsid w:val="00756862"/>
    <w:rsid w:val="00756B4A"/>
    <w:rsid w:val="0077462B"/>
    <w:rsid w:val="00774ECA"/>
    <w:rsid w:val="0077640B"/>
    <w:rsid w:val="00782628"/>
    <w:rsid w:val="00794575"/>
    <w:rsid w:val="007952C7"/>
    <w:rsid w:val="007975F9"/>
    <w:rsid w:val="007A5BAE"/>
    <w:rsid w:val="007C25D0"/>
    <w:rsid w:val="007D6308"/>
    <w:rsid w:val="007E0281"/>
    <w:rsid w:val="007E1050"/>
    <w:rsid w:val="007E2691"/>
    <w:rsid w:val="007E788C"/>
    <w:rsid w:val="007F4AA3"/>
    <w:rsid w:val="00805454"/>
    <w:rsid w:val="00806A3E"/>
    <w:rsid w:val="00813027"/>
    <w:rsid w:val="00815A75"/>
    <w:rsid w:val="00815EF3"/>
    <w:rsid w:val="00820FA9"/>
    <w:rsid w:val="00831A80"/>
    <w:rsid w:val="0084261F"/>
    <w:rsid w:val="0084442B"/>
    <w:rsid w:val="00846C27"/>
    <w:rsid w:val="00851651"/>
    <w:rsid w:val="00857AEC"/>
    <w:rsid w:val="00857DF3"/>
    <w:rsid w:val="00860BF9"/>
    <w:rsid w:val="008613D1"/>
    <w:rsid w:val="008618C5"/>
    <w:rsid w:val="008701CE"/>
    <w:rsid w:val="008734CD"/>
    <w:rsid w:val="008751C7"/>
    <w:rsid w:val="008A43FB"/>
    <w:rsid w:val="008A4FE1"/>
    <w:rsid w:val="008A6F01"/>
    <w:rsid w:val="008A7BE1"/>
    <w:rsid w:val="008C0C7D"/>
    <w:rsid w:val="008C3BB0"/>
    <w:rsid w:val="008D2056"/>
    <w:rsid w:val="008D46A3"/>
    <w:rsid w:val="008E1851"/>
    <w:rsid w:val="008E6A5A"/>
    <w:rsid w:val="008E7DEE"/>
    <w:rsid w:val="008F3805"/>
    <w:rsid w:val="008F5674"/>
    <w:rsid w:val="008F637F"/>
    <w:rsid w:val="008F7A4C"/>
    <w:rsid w:val="008F7B4A"/>
    <w:rsid w:val="00904FC6"/>
    <w:rsid w:val="009119C6"/>
    <w:rsid w:val="009125B9"/>
    <w:rsid w:val="00914662"/>
    <w:rsid w:val="00921694"/>
    <w:rsid w:val="009230C5"/>
    <w:rsid w:val="00923342"/>
    <w:rsid w:val="009322B7"/>
    <w:rsid w:val="00934A5B"/>
    <w:rsid w:val="00936023"/>
    <w:rsid w:val="0094206B"/>
    <w:rsid w:val="00942AB3"/>
    <w:rsid w:val="00943707"/>
    <w:rsid w:val="00951A6F"/>
    <w:rsid w:val="0096218E"/>
    <w:rsid w:val="0097425B"/>
    <w:rsid w:val="00991E47"/>
    <w:rsid w:val="00993B1B"/>
    <w:rsid w:val="00993C58"/>
    <w:rsid w:val="009A1093"/>
    <w:rsid w:val="009A4790"/>
    <w:rsid w:val="009A4B10"/>
    <w:rsid w:val="009B3C25"/>
    <w:rsid w:val="009B6423"/>
    <w:rsid w:val="009C11B7"/>
    <w:rsid w:val="009C4127"/>
    <w:rsid w:val="009C7351"/>
    <w:rsid w:val="009D0925"/>
    <w:rsid w:val="009D3897"/>
    <w:rsid w:val="009D3D30"/>
    <w:rsid w:val="009D598D"/>
    <w:rsid w:val="009E01CB"/>
    <w:rsid w:val="009E437A"/>
    <w:rsid w:val="009E4F0A"/>
    <w:rsid w:val="009F1F00"/>
    <w:rsid w:val="009F6411"/>
    <w:rsid w:val="00A029D9"/>
    <w:rsid w:val="00A205DA"/>
    <w:rsid w:val="00A21414"/>
    <w:rsid w:val="00A23D91"/>
    <w:rsid w:val="00A254D4"/>
    <w:rsid w:val="00A25FA9"/>
    <w:rsid w:val="00A30A9A"/>
    <w:rsid w:val="00A421BD"/>
    <w:rsid w:val="00A53CEB"/>
    <w:rsid w:val="00A53FFD"/>
    <w:rsid w:val="00A543DD"/>
    <w:rsid w:val="00A55EA6"/>
    <w:rsid w:val="00A56B64"/>
    <w:rsid w:val="00A743FE"/>
    <w:rsid w:val="00A749B5"/>
    <w:rsid w:val="00A77209"/>
    <w:rsid w:val="00A91595"/>
    <w:rsid w:val="00AA0C00"/>
    <w:rsid w:val="00AB0054"/>
    <w:rsid w:val="00AB0076"/>
    <w:rsid w:val="00AB5AF3"/>
    <w:rsid w:val="00AC034C"/>
    <w:rsid w:val="00AC31AB"/>
    <w:rsid w:val="00AC6972"/>
    <w:rsid w:val="00AD30A4"/>
    <w:rsid w:val="00AD3478"/>
    <w:rsid w:val="00AE41AF"/>
    <w:rsid w:val="00AE69E9"/>
    <w:rsid w:val="00B037C1"/>
    <w:rsid w:val="00B04E59"/>
    <w:rsid w:val="00B12C8B"/>
    <w:rsid w:val="00B32511"/>
    <w:rsid w:val="00B42585"/>
    <w:rsid w:val="00B42774"/>
    <w:rsid w:val="00B57366"/>
    <w:rsid w:val="00B65A97"/>
    <w:rsid w:val="00B73715"/>
    <w:rsid w:val="00B777BE"/>
    <w:rsid w:val="00B80E58"/>
    <w:rsid w:val="00B833DB"/>
    <w:rsid w:val="00B901D9"/>
    <w:rsid w:val="00B90305"/>
    <w:rsid w:val="00B96994"/>
    <w:rsid w:val="00B97983"/>
    <w:rsid w:val="00BA43C9"/>
    <w:rsid w:val="00BB2615"/>
    <w:rsid w:val="00BB5487"/>
    <w:rsid w:val="00BB6DFC"/>
    <w:rsid w:val="00BB72DF"/>
    <w:rsid w:val="00BD0FBE"/>
    <w:rsid w:val="00BD148B"/>
    <w:rsid w:val="00BD5340"/>
    <w:rsid w:val="00BE1833"/>
    <w:rsid w:val="00BF00C4"/>
    <w:rsid w:val="00BF34D2"/>
    <w:rsid w:val="00C02D59"/>
    <w:rsid w:val="00C05D6F"/>
    <w:rsid w:val="00C10087"/>
    <w:rsid w:val="00C1622E"/>
    <w:rsid w:val="00C40425"/>
    <w:rsid w:val="00C45CAA"/>
    <w:rsid w:val="00C475F8"/>
    <w:rsid w:val="00C5103F"/>
    <w:rsid w:val="00C6715C"/>
    <w:rsid w:val="00C80B73"/>
    <w:rsid w:val="00C81EB8"/>
    <w:rsid w:val="00C856A3"/>
    <w:rsid w:val="00C859ED"/>
    <w:rsid w:val="00C868F3"/>
    <w:rsid w:val="00C93F3E"/>
    <w:rsid w:val="00CA1846"/>
    <w:rsid w:val="00CC0953"/>
    <w:rsid w:val="00CD43E5"/>
    <w:rsid w:val="00CD47C7"/>
    <w:rsid w:val="00CD63D5"/>
    <w:rsid w:val="00CE135F"/>
    <w:rsid w:val="00CE2E90"/>
    <w:rsid w:val="00CF7C16"/>
    <w:rsid w:val="00D0592A"/>
    <w:rsid w:val="00D1069A"/>
    <w:rsid w:val="00D1140D"/>
    <w:rsid w:val="00D13BB7"/>
    <w:rsid w:val="00D1663B"/>
    <w:rsid w:val="00D22193"/>
    <w:rsid w:val="00D22246"/>
    <w:rsid w:val="00D302BF"/>
    <w:rsid w:val="00D32FD6"/>
    <w:rsid w:val="00D42A2B"/>
    <w:rsid w:val="00D469F1"/>
    <w:rsid w:val="00D503E3"/>
    <w:rsid w:val="00D51D39"/>
    <w:rsid w:val="00D53509"/>
    <w:rsid w:val="00D539FF"/>
    <w:rsid w:val="00D60946"/>
    <w:rsid w:val="00D6453B"/>
    <w:rsid w:val="00D722F8"/>
    <w:rsid w:val="00D732FA"/>
    <w:rsid w:val="00D73651"/>
    <w:rsid w:val="00D75ACC"/>
    <w:rsid w:val="00D81716"/>
    <w:rsid w:val="00D81CA2"/>
    <w:rsid w:val="00D86E99"/>
    <w:rsid w:val="00D94457"/>
    <w:rsid w:val="00D94C4A"/>
    <w:rsid w:val="00DA0746"/>
    <w:rsid w:val="00DA140F"/>
    <w:rsid w:val="00DA5E7C"/>
    <w:rsid w:val="00DB16AF"/>
    <w:rsid w:val="00DB22C7"/>
    <w:rsid w:val="00DB5286"/>
    <w:rsid w:val="00DC07A5"/>
    <w:rsid w:val="00DC40F6"/>
    <w:rsid w:val="00DE5B60"/>
    <w:rsid w:val="00DF5881"/>
    <w:rsid w:val="00E06310"/>
    <w:rsid w:val="00E0642A"/>
    <w:rsid w:val="00E104A7"/>
    <w:rsid w:val="00E10C15"/>
    <w:rsid w:val="00E172D3"/>
    <w:rsid w:val="00E22575"/>
    <w:rsid w:val="00E345C5"/>
    <w:rsid w:val="00E41034"/>
    <w:rsid w:val="00E44296"/>
    <w:rsid w:val="00E50C53"/>
    <w:rsid w:val="00E564B7"/>
    <w:rsid w:val="00E65E39"/>
    <w:rsid w:val="00E7337F"/>
    <w:rsid w:val="00E74D60"/>
    <w:rsid w:val="00E777AB"/>
    <w:rsid w:val="00E82B82"/>
    <w:rsid w:val="00E85833"/>
    <w:rsid w:val="00E86273"/>
    <w:rsid w:val="00E9433B"/>
    <w:rsid w:val="00EA29FD"/>
    <w:rsid w:val="00EA74A5"/>
    <w:rsid w:val="00EB36D5"/>
    <w:rsid w:val="00EE0CDA"/>
    <w:rsid w:val="00EE1440"/>
    <w:rsid w:val="00EE68A8"/>
    <w:rsid w:val="00EF016E"/>
    <w:rsid w:val="00EF0D34"/>
    <w:rsid w:val="00EF71FF"/>
    <w:rsid w:val="00F12E81"/>
    <w:rsid w:val="00F23D3A"/>
    <w:rsid w:val="00F27F69"/>
    <w:rsid w:val="00F33FAF"/>
    <w:rsid w:val="00F36A0F"/>
    <w:rsid w:val="00F4109A"/>
    <w:rsid w:val="00F42840"/>
    <w:rsid w:val="00F452A7"/>
    <w:rsid w:val="00F47883"/>
    <w:rsid w:val="00F51B24"/>
    <w:rsid w:val="00F604D3"/>
    <w:rsid w:val="00F65E91"/>
    <w:rsid w:val="00F7746F"/>
    <w:rsid w:val="00F94207"/>
    <w:rsid w:val="00F965DF"/>
    <w:rsid w:val="00FA50DE"/>
    <w:rsid w:val="00FA7F34"/>
    <w:rsid w:val="00FB0A28"/>
    <w:rsid w:val="00FB19AD"/>
    <w:rsid w:val="00FB28EF"/>
    <w:rsid w:val="00FB35DA"/>
    <w:rsid w:val="00FB6DBF"/>
    <w:rsid w:val="00FD1DDA"/>
    <w:rsid w:val="00FE1C7D"/>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B2885D"/>
  <w15:chartTrackingRefBased/>
  <w15:docId w15:val="{4E26679F-3506-4044-8D0F-CE05143E0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333A71"/>
    <w:pPr>
      <w:spacing w:after="0" w:line="240" w:lineRule="auto"/>
    </w:pPr>
    <w:rPr>
      <w:rFonts w:ascii="Arial" w:eastAsia="Calibri" w:hAnsi="Arial" w:cs="Calibri"/>
      <w:sz w:val="24"/>
      <w:szCs w:val="24"/>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uiPriority w:val="99"/>
    <w:unhideWhenUsed/>
    <w:rsid w:val="00333A71"/>
    <w:rPr>
      <w:color w:val="0563C1"/>
      <w:u w:val="single"/>
    </w:rPr>
  </w:style>
  <w:style w:type="paragraph" w:styleId="Yltunniste">
    <w:name w:val="header"/>
    <w:basedOn w:val="Normaali"/>
    <w:link w:val="YltunnisteChar"/>
    <w:uiPriority w:val="99"/>
    <w:unhideWhenUsed/>
    <w:rsid w:val="00333A71"/>
    <w:pPr>
      <w:tabs>
        <w:tab w:val="center" w:pos="4819"/>
        <w:tab w:val="right" w:pos="9638"/>
      </w:tabs>
    </w:pPr>
  </w:style>
  <w:style w:type="character" w:customStyle="1" w:styleId="YltunnisteChar">
    <w:name w:val="Ylätunniste Char"/>
    <w:basedOn w:val="Kappaleenoletusfontti"/>
    <w:link w:val="Yltunniste"/>
    <w:uiPriority w:val="99"/>
    <w:rsid w:val="00333A71"/>
    <w:rPr>
      <w:rFonts w:ascii="Arial" w:eastAsia="Calibri" w:hAnsi="Arial" w:cs="Calibri"/>
      <w:sz w:val="24"/>
      <w:szCs w:val="24"/>
    </w:rPr>
  </w:style>
  <w:style w:type="paragraph" w:styleId="Alatunniste">
    <w:name w:val="footer"/>
    <w:basedOn w:val="Normaali"/>
    <w:link w:val="AlatunnisteChar"/>
    <w:uiPriority w:val="99"/>
    <w:unhideWhenUsed/>
    <w:rsid w:val="00333A71"/>
    <w:pPr>
      <w:tabs>
        <w:tab w:val="center" w:pos="4819"/>
        <w:tab w:val="right" w:pos="9638"/>
      </w:tabs>
    </w:pPr>
  </w:style>
  <w:style w:type="character" w:customStyle="1" w:styleId="AlatunnisteChar">
    <w:name w:val="Alatunniste Char"/>
    <w:basedOn w:val="Kappaleenoletusfontti"/>
    <w:link w:val="Alatunniste"/>
    <w:uiPriority w:val="99"/>
    <w:rsid w:val="00333A71"/>
    <w:rPr>
      <w:rFonts w:ascii="Arial" w:eastAsia="Calibri" w:hAnsi="Arial" w:cs="Calibri"/>
      <w:sz w:val="24"/>
      <w:szCs w:val="24"/>
    </w:rPr>
  </w:style>
  <w:style w:type="character" w:styleId="AvattuHyperlinkki">
    <w:name w:val="FollowedHyperlink"/>
    <w:basedOn w:val="Kappaleenoletusfontti"/>
    <w:uiPriority w:val="99"/>
    <w:semiHidden/>
    <w:unhideWhenUsed/>
    <w:rsid w:val="00283F52"/>
    <w:rPr>
      <w:color w:val="954F72" w:themeColor="followedHyperlink"/>
      <w:u w:val="single"/>
    </w:rPr>
  </w:style>
  <w:style w:type="paragraph" w:styleId="Seliteteksti">
    <w:name w:val="Balloon Text"/>
    <w:basedOn w:val="Normaali"/>
    <w:link w:val="SelitetekstiChar"/>
    <w:uiPriority w:val="99"/>
    <w:semiHidden/>
    <w:unhideWhenUsed/>
    <w:rsid w:val="009322B7"/>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9322B7"/>
    <w:rPr>
      <w:rFonts w:ascii="Segoe UI" w:eastAsia="Calibri" w:hAnsi="Segoe UI" w:cs="Segoe UI"/>
      <w:sz w:val="18"/>
      <w:szCs w:val="18"/>
    </w:rPr>
  </w:style>
  <w:style w:type="paragraph" w:customStyle="1" w:styleId="a">
    <w:basedOn w:val="Normaali"/>
    <w:next w:val="NormaaliWWW"/>
    <w:uiPriority w:val="99"/>
    <w:unhideWhenUsed/>
    <w:rsid w:val="0077462B"/>
    <w:pPr>
      <w:spacing w:before="100" w:beforeAutospacing="1" w:after="100" w:afterAutospacing="1"/>
    </w:pPr>
    <w:rPr>
      <w:rFonts w:ascii="Times New Roman" w:eastAsia="Times New Roman" w:hAnsi="Times New Roman" w:cs="Times New Roman"/>
      <w:lang w:eastAsia="fi-FI"/>
    </w:rPr>
  </w:style>
  <w:style w:type="character" w:styleId="Voimakas">
    <w:name w:val="Strong"/>
    <w:uiPriority w:val="22"/>
    <w:qFormat/>
    <w:rsid w:val="0077462B"/>
    <w:rPr>
      <w:b/>
      <w:bCs/>
    </w:rPr>
  </w:style>
  <w:style w:type="paragraph" w:styleId="NormaaliWWW">
    <w:name w:val="Normal (Web)"/>
    <w:basedOn w:val="Normaali"/>
    <w:uiPriority w:val="99"/>
    <w:semiHidden/>
    <w:unhideWhenUsed/>
    <w:rsid w:val="0077462B"/>
    <w:rPr>
      <w:rFonts w:ascii="Times New Roman" w:hAnsi="Times New Roman" w:cs="Times New Roman"/>
    </w:rPr>
  </w:style>
  <w:style w:type="paragraph" w:styleId="Luettelokappale">
    <w:name w:val="List Paragraph"/>
    <w:basedOn w:val="Normaali"/>
    <w:uiPriority w:val="34"/>
    <w:qFormat/>
    <w:rsid w:val="007E1050"/>
    <w:pPr>
      <w:ind w:left="720"/>
      <w:contextualSpacing/>
    </w:pPr>
  </w:style>
  <w:style w:type="character" w:styleId="Ratkaisematonmaininta">
    <w:name w:val="Unresolved Mention"/>
    <w:basedOn w:val="Kappaleenoletusfontti"/>
    <w:uiPriority w:val="99"/>
    <w:semiHidden/>
    <w:unhideWhenUsed/>
    <w:rsid w:val="004F7DBA"/>
    <w:rPr>
      <w:color w:val="605E5C"/>
      <w:shd w:val="clear" w:color="auto" w:fill="E1DFDD"/>
    </w:rPr>
  </w:style>
  <w:style w:type="paragraph" w:styleId="Muutos">
    <w:name w:val="Revision"/>
    <w:hidden/>
    <w:uiPriority w:val="99"/>
    <w:semiHidden/>
    <w:rsid w:val="000C2AFF"/>
    <w:pPr>
      <w:spacing w:after="0" w:line="240" w:lineRule="auto"/>
    </w:pPr>
    <w:rPr>
      <w:rFonts w:ascii="Arial" w:eastAsia="Calibri" w:hAnsi="Arial" w:cs="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606682">
      <w:bodyDiv w:val="1"/>
      <w:marLeft w:val="0"/>
      <w:marRight w:val="0"/>
      <w:marTop w:val="0"/>
      <w:marBottom w:val="0"/>
      <w:divBdr>
        <w:top w:val="none" w:sz="0" w:space="0" w:color="auto"/>
        <w:left w:val="none" w:sz="0" w:space="0" w:color="auto"/>
        <w:bottom w:val="none" w:sz="0" w:space="0" w:color="auto"/>
        <w:right w:val="none" w:sz="0" w:space="0" w:color="auto"/>
      </w:divBdr>
    </w:div>
    <w:div w:id="332532724">
      <w:bodyDiv w:val="1"/>
      <w:marLeft w:val="0"/>
      <w:marRight w:val="0"/>
      <w:marTop w:val="0"/>
      <w:marBottom w:val="0"/>
      <w:divBdr>
        <w:top w:val="none" w:sz="0" w:space="0" w:color="auto"/>
        <w:left w:val="none" w:sz="0" w:space="0" w:color="auto"/>
        <w:bottom w:val="none" w:sz="0" w:space="0" w:color="auto"/>
        <w:right w:val="none" w:sz="0" w:space="0" w:color="auto"/>
      </w:divBdr>
    </w:div>
    <w:div w:id="608704602">
      <w:bodyDiv w:val="1"/>
      <w:marLeft w:val="0"/>
      <w:marRight w:val="0"/>
      <w:marTop w:val="0"/>
      <w:marBottom w:val="0"/>
      <w:divBdr>
        <w:top w:val="none" w:sz="0" w:space="0" w:color="auto"/>
        <w:left w:val="none" w:sz="0" w:space="0" w:color="auto"/>
        <w:bottom w:val="none" w:sz="0" w:space="0" w:color="auto"/>
        <w:right w:val="none" w:sz="0" w:space="0" w:color="auto"/>
      </w:divBdr>
    </w:div>
    <w:div w:id="766535486">
      <w:bodyDiv w:val="1"/>
      <w:marLeft w:val="0"/>
      <w:marRight w:val="0"/>
      <w:marTop w:val="0"/>
      <w:marBottom w:val="0"/>
      <w:divBdr>
        <w:top w:val="none" w:sz="0" w:space="0" w:color="auto"/>
        <w:left w:val="none" w:sz="0" w:space="0" w:color="auto"/>
        <w:bottom w:val="none" w:sz="0" w:space="0" w:color="auto"/>
        <w:right w:val="none" w:sz="0" w:space="0" w:color="auto"/>
      </w:divBdr>
    </w:div>
    <w:div w:id="907032588">
      <w:bodyDiv w:val="1"/>
      <w:marLeft w:val="0"/>
      <w:marRight w:val="0"/>
      <w:marTop w:val="0"/>
      <w:marBottom w:val="0"/>
      <w:divBdr>
        <w:top w:val="none" w:sz="0" w:space="0" w:color="auto"/>
        <w:left w:val="none" w:sz="0" w:space="0" w:color="auto"/>
        <w:bottom w:val="none" w:sz="0" w:space="0" w:color="auto"/>
        <w:right w:val="none" w:sz="0" w:space="0" w:color="auto"/>
      </w:divBdr>
    </w:div>
    <w:div w:id="936641705">
      <w:bodyDiv w:val="1"/>
      <w:marLeft w:val="0"/>
      <w:marRight w:val="0"/>
      <w:marTop w:val="0"/>
      <w:marBottom w:val="0"/>
      <w:divBdr>
        <w:top w:val="none" w:sz="0" w:space="0" w:color="auto"/>
        <w:left w:val="none" w:sz="0" w:space="0" w:color="auto"/>
        <w:bottom w:val="none" w:sz="0" w:space="0" w:color="auto"/>
        <w:right w:val="none" w:sz="0" w:space="0" w:color="auto"/>
      </w:divBdr>
      <w:divsChild>
        <w:div w:id="520821206">
          <w:marLeft w:val="994"/>
          <w:marRight w:val="0"/>
          <w:marTop w:val="0"/>
          <w:marBottom w:val="0"/>
          <w:divBdr>
            <w:top w:val="none" w:sz="0" w:space="0" w:color="auto"/>
            <w:left w:val="none" w:sz="0" w:space="0" w:color="auto"/>
            <w:bottom w:val="none" w:sz="0" w:space="0" w:color="auto"/>
            <w:right w:val="none" w:sz="0" w:space="0" w:color="auto"/>
          </w:divBdr>
        </w:div>
      </w:divsChild>
    </w:div>
    <w:div w:id="1094548653">
      <w:bodyDiv w:val="1"/>
      <w:marLeft w:val="0"/>
      <w:marRight w:val="0"/>
      <w:marTop w:val="0"/>
      <w:marBottom w:val="0"/>
      <w:divBdr>
        <w:top w:val="none" w:sz="0" w:space="0" w:color="auto"/>
        <w:left w:val="none" w:sz="0" w:space="0" w:color="auto"/>
        <w:bottom w:val="none" w:sz="0" w:space="0" w:color="auto"/>
        <w:right w:val="none" w:sz="0" w:space="0" w:color="auto"/>
      </w:divBdr>
    </w:div>
    <w:div w:id="1349327242">
      <w:bodyDiv w:val="1"/>
      <w:marLeft w:val="0"/>
      <w:marRight w:val="0"/>
      <w:marTop w:val="0"/>
      <w:marBottom w:val="0"/>
      <w:divBdr>
        <w:top w:val="none" w:sz="0" w:space="0" w:color="auto"/>
        <w:left w:val="none" w:sz="0" w:space="0" w:color="auto"/>
        <w:bottom w:val="none" w:sz="0" w:space="0" w:color="auto"/>
        <w:right w:val="none" w:sz="0" w:space="0" w:color="auto"/>
      </w:divBdr>
      <w:divsChild>
        <w:div w:id="676812067">
          <w:marLeft w:val="792"/>
          <w:marRight w:val="0"/>
          <w:marTop w:val="0"/>
          <w:marBottom w:val="0"/>
          <w:divBdr>
            <w:top w:val="none" w:sz="0" w:space="0" w:color="auto"/>
            <w:left w:val="none" w:sz="0" w:space="0" w:color="auto"/>
            <w:bottom w:val="none" w:sz="0" w:space="0" w:color="auto"/>
            <w:right w:val="none" w:sz="0" w:space="0" w:color="auto"/>
          </w:divBdr>
        </w:div>
      </w:divsChild>
    </w:div>
    <w:div w:id="1494296586">
      <w:bodyDiv w:val="1"/>
      <w:marLeft w:val="0"/>
      <w:marRight w:val="0"/>
      <w:marTop w:val="0"/>
      <w:marBottom w:val="0"/>
      <w:divBdr>
        <w:top w:val="none" w:sz="0" w:space="0" w:color="auto"/>
        <w:left w:val="none" w:sz="0" w:space="0" w:color="auto"/>
        <w:bottom w:val="none" w:sz="0" w:space="0" w:color="auto"/>
        <w:right w:val="none" w:sz="0" w:space="0" w:color="auto"/>
      </w:divBdr>
    </w:div>
    <w:div w:id="1499346685">
      <w:bodyDiv w:val="1"/>
      <w:marLeft w:val="0"/>
      <w:marRight w:val="0"/>
      <w:marTop w:val="0"/>
      <w:marBottom w:val="0"/>
      <w:divBdr>
        <w:top w:val="none" w:sz="0" w:space="0" w:color="auto"/>
        <w:left w:val="none" w:sz="0" w:space="0" w:color="auto"/>
        <w:bottom w:val="none" w:sz="0" w:space="0" w:color="auto"/>
        <w:right w:val="none" w:sz="0" w:space="0" w:color="auto"/>
      </w:divBdr>
    </w:div>
    <w:div w:id="1854146957">
      <w:bodyDiv w:val="1"/>
      <w:marLeft w:val="0"/>
      <w:marRight w:val="0"/>
      <w:marTop w:val="0"/>
      <w:marBottom w:val="0"/>
      <w:divBdr>
        <w:top w:val="none" w:sz="0" w:space="0" w:color="auto"/>
        <w:left w:val="none" w:sz="0" w:space="0" w:color="auto"/>
        <w:bottom w:val="none" w:sz="0" w:space="0" w:color="auto"/>
        <w:right w:val="none" w:sz="0" w:space="0" w:color="auto"/>
      </w:divBdr>
    </w:div>
    <w:div w:id="1889489024">
      <w:bodyDiv w:val="1"/>
      <w:marLeft w:val="0"/>
      <w:marRight w:val="0"/>
      <w:marTop w:val="0"/>
      <w:marBottom w:val="0"/>
      <w:divBdr>
        <w:top w:val="none" w:sz="0" w:space="0" w:color="auto"/>
        <w:left w:val="none" w:sz="0" w:space="0" w:color="auto"/>
        <w:bottom w:val="none" w:sz="0" w:space="0" w:color="auto"/>
        <w:right w:val="none" w:sz="0" w:space="0" w:color="auto"/>
      </w:divBdr>
      <w:divsChild>
        <w:div w:id="1755859472">
          <w:marLeft w:val="99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mv@eduskunta.fi"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iistasaatio.fi/wp-content/uploads/suomen-riista-2022-68-lyijyttomien-ammusten-kaytto-web-arkistokelpoinen.pd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metsastajaliitto.fi/system/files/inline-files/Field%20test%20of%20FMJ%20and%20.22%20LR%20bullets%20used%20small%20game%20hunting%20in%20Finland.pdf" TargetMode="External"/><Relationship Id="rId4" Type="http://schemas.openxmlformats.org/officeDocument/2006/relationships/settings" Target="settings.xml"/><Relationship Id="rId9" Type="http://schemas.openxmlformats.org/officeDocument/2006/relationships/hyperlink" Target="https://metsastajaliitto.fi/system/files/inline-files/SJF%20.22%20LR%20test%202021.pdf"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suomen@metsastajaliitto.f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9859D2-95D6-4249-9377-D00268A941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628</TotalTime>
  <Pages>3</Pages>
  <Words>1135</Words>
  <Characters>9655</Characters>
  <Application>Microsoft Office Word</Application>
  <DocSecurity>0</DocSecurity>
  <Lines>160</Lines>
  <Paragraphs>57</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10733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Ere Grenfors</dc:creator>
  <cp:keywords/>
  <dc:description/>
  <cp:lastModifiedBy>Jussi Partanen</cp:lastModifiedBy>
  <cp:revision>7</cp:revision>
  <cp:lastPrinted>2025-05-16T05:35:00Z</cp:lastPrinted>
  <dcterms:created xsi:type="dcterms:W3CDTF">2025-05-25T11:41:00Z</dcterms:created>
  <dcterms:modified xsi:type="dcterms:W3CDTF">2025-05-26T07:06:00Z</dcterms:modified>
</cp:coreProperties>
</file>