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5C18" w14:textId="701D54BD" w:rsidR="005936A2" w:rsidRDefault="007C728D" w:rsidP="007C728D">
      <w:pPr>
        <w:spacing w:after="0"/>
      </w:pPr>
      <w:r>
        <w:t>??</w:t>
      </w:r>
      <w:r w:rsidR="005936A2">
        <w:t>Nimi</w:t>
      </w:r>
      <w:r w:rsidR="005936A2">
        <w:tab/>
      </w:r>
      <w:r w:rsidR="005936A2">
        <w:tab/>
      </w:r>
      <w:r w:rsidR="005936A2">
        <w:tab/>
      </w:r>
      <w:r w:rsidR="005936A2">
        <w:tab/>
        <w:t>VAATIMUS</w:t>
      </w:r>
      <w:r w:rsidR="005936A2">
        <w:tab/>
      </w:r>
      <w:r w:rsidR="005936A2">
        <w:tab/>
      </w:r>
      <w:r w:rsidR="005936A2">
        <w:tab/>
        <w:t>1(</w:t>
      </w:r>
      <w:r>
        <w:t>3</w:t>
      </w:r>
      <w:r w:rsidR="005936A2">
        <w:t>)</w:t>
      </w:r>
    </w:p>
    <w:p w14:paraId="5FD2EF0B" w14:textId="2DF3AD99" w:rsidR="005936A2" w:rsidRDefault="007C728D" w:rsidP="007C728D">
      <w:pPr>
        <w:spacing w:after="0"/>
      </w:pPr>
      <w:r>
        <w:t>??</w:t>
      </w:r>
      <w:r w:rsidR="005936A2">
        <w:t>Katu</w:t>
      </w:r>
    </w:p>
    <w:p w14:paraId="291E6DFD" w14:textId="536D4F85" w:rsidR="005936A2" w:rsidRDefault="007C728D" w:rsidP="007C728D">
      <w:pPr>
        <w:spacing w:after="0"/>
      </w:pPr>
      <w:r>
        <w:t>??</w:t>
      </w:r>
      <w:r w:rsidR="005936A2">
        <w:t>Posti</w:t>
      </w:r>
    </w:p>
    <w:p w14:paraId="61409437" w14:textId="1452B4E4" w:rsidR="005936A2" w:rsidRDefault="007C728D" w:rsidP="007C728D">
      <w:pPr>
        <w:spacing w:after="0"/>
      </w:pPr>
      <w:r>
        <w:t>??</w:t>
      </w:r>
      <w:r w:rsidR="005936A2">
        <w:t>Sähköposti</w:t>
      </w:r>
      <w:r w:rsidR="005936A2">
        <w:tab/>
      </w:r>
      <w:r w:rsidR="005936A2">
        <w:tab/>
      </w:r>
      <w:r w:rsidR="005936A2">
        <w:tab/>
      </w:r>
      <w:r w:rsidR="00D07EB4">
        <w:t>??</w:t>
      </w:r>
      <w:r w:rsidR="005936A2">
        <w:t>.8.2025</w:t>
      </w:r>
    </w:p>
    <w:p w14:paraId="2D56F89E" w14:textId="77777777" w:rsidR="005936A2" w:rsidRDefault="005936A2" w:rsidP="007C728D">
      <w:pPr>
        <w:spacing w:after="0"/>
      </w:pPr>
    </w:p>
    <w:p w14:paraId="378112F5" w14:textId="77777777" w:rsidR="005936A2" w:rsidRDefault="005936A2" w:rsidP="007C728D">
      <w:pPr>
        <w:spacing w:after="0"/>
      </w:pPr>
    </w:p>
    <w:p w14:paraId="2263B6D6" w14:textId="4C0E7C4C" w:rsidR="005936A2" w:rsidRDefault="005936A2" w:rsidP="007C728D">
      <w:pPr>
        <w:spacing w:after="0"/>
      </w:pPr>
      <w:r>
        <w:t>Itä-Suomen hallinto-oikeus</w:t>
      </w:r>
    </w:p>
    <w:p w14:paraId="7716C745" w14:textId="67719A17" w:rsidR="005936A2" w:rsidRDefault="005936A2" w:rsidP="007C728D">
      <w:pPr>
        <w:spacing w:after="0"/>
      </w:pPr>
      <w:r>
        <w:t>PL 1744</w:t>
      </w:r>
    </w:p>
    <w:p w14:paraId="594E28C6" w14:textId="51012771" w:rsidR="005936A2" w:rsidRDefault="005936A2" w:rsidP="007C728D">
      <w:pPr>
        <w:spacing w:after="0"/>
      </w:pPr>
      <w:r>
        <w:t>70101 KUOPIO</w:t>
      </w:r>
    </w:p>
    <w:p w14:paraId="6F770B92" w14:textId="0A13ABB1" w:rsidR="005936A2" w:rsidRDefault="005936A2" w:rsidP="007C728D">
      <w:pPr>
        <w:spacing w:after="0"/>
      </w:pPr>
      <w:hyperlink r:id="rId6" w:history="1">
        <w:r w:rsidRPr="006726C7">
          <w:rPr>
            <w:rStyle w:val="Hyperlinkki"/>
          </w:rPr>
          <w:t>ita-suomi.hao@oikeus.fi</w:t>
        </w:r>
      </w:hyperlink>
    </w:p>
    <w:p w14:paraId="0ECFE528" w14:textId="77777777" w:rsidR="005936A2" w:rsidRDefault="005936A2" w:rsidP="007C728D">
      <w:pPr>
        <w:spacing w:after="0"/>
      </w:pPr>
    </w:p>
    <w:p w14:paraId="51B297E2" w14:textId="77777777" w:rsidR="005936A2" w:rsidRDefault="005936A2" w:rsidP="007C728D">
      <w:pPr>
        <w:spacing w:after="0"/>
      </w:pPr>
    </w:p>
    <w:p w14:paraId="1220D810" w14:textId="0ABC9C86" w:rsidR="005936A2" w:rsidRDefault="005936A2" w:rsidP="007305E9">
      <w:r>
        <w:t>VAATIMUS PERUUTTAA TÄYTÄNTÖÖNPANOKIELTO</w:t>
      </w:r>
    </w:p>
    <w:p w14:paraId="11D4FFBE" w14:textId="4DEA5E6B" w:rsidR="005936A2" w:rsidRDefault="005936A2" w:rsidP="007305E9">
      <w:r>
        <w:t>Vaatimuksen esittäjä</w:t>
      </w:r>
    </w:p>
    <w:p w14:paraId="13CFE8F9" w14:textId="48F9EB59" w:rsidR="005936A2" w:rsidRDefault="005936A2" w:rsidP="005936A2">
      <w:pPr>
        <w:ind w:left="1304"/>
      </w:pPr>
      <w:r>
        <w:t>??</w:t>
      </w:r>
    </w:p>
    <w:p w14:paraId="2BD83FFE" w14:textId="77777777" w:rsidR="005936A2" w:rsidRDefault="005936A2" w:rsidP="005936A2">
      <w:pPr>
        <w:ind w:left="1304"/>
      </w:pPr>
    </w:p>
    <w:p w14:paraId="0BFB54A6" w14:textId="1D76B2C4" w:rsidR="005936A2" w:rsidRDefault="005936A2" w:rsidP="005936A2">
      <w:r>
        <w:t>Päätös, jo</w:t>
      </w:r>
      <w:r w:rsidR="00866B33">
        <w:t>nka täytäntöönpanokieltoa vaatimus koskee</w:t>
      </w:r>
    </w:p>
    <w:p w14:paraId="2C106FEF" w14:textId="1423DCF8" w:rsidR="005936A2" w:rsidRDefault="005936A2" w:rsidP="005936A2">
      <w:pPr>
        <w:ind w:left="1304"/>
      </w:pPr>
      <w:r>
        <w:t xml:space="preserve">Suomen riistakeskuksen </w:t>
      </w:r>
      <w:proofErr w:type="gramStart"/>
      <w:r>
        <w:t>päätös ?</w:t>
      </w:r>
      <w:proofErr w:type="gramEnd"/>
      <w:r>
        <w:t xml:space="preserve">?.??.2025 </w:t>
      </w:r>
      <w:proofErr w:type="gramStart"/>
      <w:r>
        <w:t>dnro ??</w:t>
      </w:r>
      <w:proofErr w:type="gramEnd"/>
    </w:p>
    <w:p w14:paraId="787B3328" w14:textId="77777777" w:rsidR="005936A2" w:rsidRDefault="005936A2" w:rsidP="005936A2">
      <w:pPr>
        <w:ind w:left="1304"/>
      </w:pPr>
    </w:p>
    <w:p w14:paraId="1EBE2D0A" w14:textId="43EB11A3" w:rsidR="005936A2" w:rsidRDefault="005936A2" w:rsidP="005936A2">
      <w:r>
        <w:t>Vaatimus</w:t>
      </w:r>
    </w:p>
    <w:p w14:paraId="6C0856A8" w14:textId="65D0A71D" w:rsidR="005936A2" w:rsidRDefault="005936A2" w:rsidP="007C728D">
      <w:pPr>
        <w:ind w:left="1304"/>
        <w:jc w:val="both"/>
      </w:pPr>
      <w:r>
        <w:t>Itä-Suomen hallinto-oikeuden päätös asettaa poikkeuslupa täytäntöönpanokieltoon tulee peruuttaa.</w:t>
      </w:r>
    </w:p>
    <w:p w14:paraId="039D2C65" w14:textId="77777777" w:rsidR="005936A2" w:rsidRDefault="005936A2" w:rsidP="007305E9"/>
    <w:p w14:paraId="18569ED4" w14:textId="7BDA4119" w:rsidR="005936A2" w:rsidRDefault="005936A2" w:rsidP="007305E9">
      <w:r>
        <w:t>Perustelut</w:t>
      </w:r>
    </w:p>
    <w:p w14:paraId="2B28F33A" w14:textId="614537E8" w:rsidR="00AE2616" w:rsidRDefault="009911A8" w:rsidP="009911A8">
      <w:pPr>
        <w:ind w:left="1304"/>
        <w:jc w:val="both"/>
      </w:pPr>
      <w:r>
        <w:t xml:space="preserve">Metsästystä koskevien poikkeuslupapäätösten täytäntöönpanolla ilman lainvoimaa on </w:t>
      </w:r>
      <w:r w:rsidR="00AE2616">
        <w:t xml:space="preserve">hyvät </w:t>
      </w:r>
      <w:r>
        <w:t>perusteensa.</w:t>
      </w:r>
    </w:p>
    <w:p w14:paraId="17EA80DE" w14:textId="77777777" w:rsidR="00AE2616" w:rsidRDefault="009911A8" w:rsidP="009911A8">
      <w:pPr>
        <w:ind w:left="1304"/>
        <w:jc w:val="both"/>
      </w:pPr>
      <w:r>
        <w:t>Ensinnäkin riistakannat noudattavat vuotuiskiertoa ja tarkka tieto kulloisestakin kannasta on saatavissa vasta edellisen vuotuiskierron jälkeen.</w:t>
      </w:r>
    </w:p>
    <w:p w14:paraId="393B8D73" w14:textId="11B6410E" w:rsidR="009911A8" w:rsidRDefault="009911A8" w:rsidP="009911A8">
      <w:pPr>
        <w:ind w:left="1304"/>
        <w:jc w:val="both"/>
      </w:pPr>
      <w:r>
        <w:t xml:space="preserve">Toiseksi vuotuiskiertoon kuuluu riistaeläinten lisääntyminen, mikä tarkoittaa käytännössä sitä, että yhtä vuotta koskeva päätös ei aiheuta pysyvää haittaa lajille. </w:t>
      </w:r>
    </w:p>
    <w:p w14:paraId="3DB5A98D" w14:textId="1A5E82C4" w:rsidR="0020784A" w:rsidRDefault="00D200C6" w:rsidP="007C728D">
      <w:pPr>
        <w:ind w:left="1304"/>
        <w:jc w:val="both"/>
      </w:pPr>
      <w:r>
        <w:t>Poikkeuslupapäätökset koskettavat lajia</w:t>
      </w:r>
      <w:r w:rsidR="00AE2616">
        <w:t>,</w:t>
      </w:r>
      <w:r>
        <w:t xml:space="preserve"> eivät yksittäisiä karhuja. Samoin</w:t>
      </w:r>
      <w:r w:rsidR="007305E9" w:rsidRPr="007305E9">
        <w:t xml:space="preserve"> luontodirektiivi (99/43/ETY) suojele</w:t>
      </w:r>
      <w:r>
        <w:t>e lajia</w:t>
      </w:r>
      <w:r w:rsidR="00A21FE9">
        <w:t>,</w:t>
      </w:r>
      <w:r>
        <w:t xml:space="preserve"> eikä</w:t>
      </w:r>
      <w:r w:rsidR="007305E9" w:rsidRPr="007305E9">
        <w:t xml:space="preserve"> yksittäisiä karhuja. </w:t>
      </w:r>
      <w:r>
        <w:t xml:space="preserve">Karhut eivät ole asianosaisia tässä asiassa eikä yksittäisen karhun kaataminen ole peruuttamaton toimenpide. </w:t>
      </w:r>
      <w:r w:rsidR="00241A8F">
        <w:t>Hallinto-oikeuksien perustelu täytäntöönpanokielloille poikkeaa ympäristönsuojelua koskevien säädösten ja sopimusten normaalista tulkinnasta</w:t>
      </w:r>
      <w:r w:rsidR="00372F93">
        <w:t xml:space="preserve"> (</w:t>
      </w:r>
      <w:proofErr w:type="spellStart"/>
      <w:r w:rsidR="00372F93">
        <w:t>Lyster’s</w:t>
      </w:r>
      <w:proofErr w:type="spellEnd"/>
      <w:r w:rsidR="00372F93">
        <w:t xml:space="preserve"> International Wildlife </w:t>
      </w:r>
      <w:proofErr w:type="spellStart"/>
      <w:r w:rsidR="00372F93">
        <w:t>Law</w:t>
      </w:r>
      <w:proofErr w:type="spellEnd"/>
      <w:r w:rsidR="00372F93">
        <w:t xml:space="preserve"> </w:t>
      </w:r>
      <w:r w:rsidR="00584199">
        <w:t xml:space="preserve">2010 </w:t>
      </w:r>
      <w:r w:rsidR="00372F93">
        <w:t xml:space="preserve">s. 105 mukaan huolimatta eläintenoikeuksia koskevista filosofisista pohdinnoista ympäristönsuojelusopimukset edellyttävät valtioilta lajien </w:t>
      </w:r>
      <w:r w:rsidR="00D12CB5">
        <w:t xml:space="preserve">eivät eläinyksilöiden </w:t>
      </w:r>
      <w:r w:rsidR="00372F93">
        <w:t>suojelua)</w:t>
      </w:r>
      <w:r w:rsidR="00241A8F">
        <w:t xml:space="preserve">. </w:t>
      </w:r>
    </w:p>
    <w:p w14:paraId="08D64AAD" w14:textId="05EF0594" w:rsidR="00241A8F" w:rsidRDefault="00241A8F" w:rsidP="007C728D">
      <w:pPr>
        <w:ind w:left="1304"/>
        <w:jc w:val="both"/>
      </w:pPr>
      <w:r>
        <w:t>Yleisemminkin oikeusjärjestys rakentuu oikeussubjekteille, joita ovat luonnolliset henkilöt ja oikeushenkilöt. Yksittäisten eläinten inhimillistäminen oikeuksien subjekteiksi edellyttäisi lainsäätäjän toimenpiteitä</w:t>
      </w:r>
      <w:r w:rsidR="00372F93">
        <w:t xml:space="preserve"> ja siitä huolimatta eläimiä ei nähtäisi oikeuksissa asianosaisina</w:t>
      </w:r>
      <w:r>
        <w:t>. Hallinto-oikeuksien täytäntöönpanokielloille antamat perustelut osoittavat niiden ylittäneen toimivaltansa.</w:t>
      </w:r>
    </w:p>
    <w:p w14:paraId="350C0B8C" w14:textId="3E66C8A5" w:rsidR="007305E9" w:rsidRDefault="007305E9" w:rsidP="007C728D">
      <w:pPr>
        <w:ind w:left="1304"/>
        <w:jc w:val="both"/>
      </w:pPr>
      <w:r w:rsidRPr="007305E9">
        <w:t xml:space="preserve">Lupien täytäntöönpano ei </w:t>
      </w:r>
      <w:r>
        <w:t>aiheuta</w:t>
      </w:r>
      <w:r w:rsidRPr="007305E9">
        <w:t xml:space="preserve"> peruuttamatonta vahinkoa </w:t>
      </w:r>
      <w:r>
        <w:t xml:space="preserve">karhukannalle </w:t>
      </w:r>
      <w:r w:rsidRPr="007305E9">
        <w:t xml:space="preserve">eikä karhukanta </w:t>
      </w:r>
      <w:r>
        <w:t>pienenny</w:t>
      </w:r>
      <w:r w:rsidRPr="007305E9">
        <w:t xml:space="preserve"> lupien täytäntöönpanosta. </w:t>
      </w:r>
      <w:r>
        <w:t xml:space="preserve">Kannanhoidollinen metsästys edellyttää, että metsästys tapahtuu valikoiden ja rajoitetusti viranomaisen määrittämän lukumäärän </w:t>
      </w:r>
      <w:r w:rsidR="00305E54">
        <w:t>rajoissa</w:t>
      </w:r>
      <w:r>
        <w:t>. Edellytys pitää sisällään ajatuksen, jonka mukaan metsästyksen tulee olla suotuisan suojelutason säilyttämisen tai saavuttamisen kannalta neutraali. Kannanhoidollisella metsästyksellä ei pyydetä kestävän käytön mukaista vuotuista tuottoa, vaan pyydettävä määrä on rajoitetumpi</w:t>
      </w:r>
      <w:r w:rsidR="00C770DB">
        <w:t xml:space="preserve"> ja suhteessa </w:t>
      </w:r>
      <w:r w:rsidR="004D3D5B">
        <w:t xml:space="preserve">haluttuun päämäärään ja </w:t>
      </w:r>
      <w:r w:rsidR="00C770DB">
        <w:t>karhukantaan</w:t>
      </w:r>
      <w:r w:rsidR="00C955B0">
        <w:t xml:space="preserve"> (komission ohjekirje</w:t>
      </w:r>
      <w:r w:rsidR="001A3BD9">
        <w:t xml:space="preserve"> </w:t>
      </w:r>
      <w:r w:rsidR="001A3BD9" w:rsidRPr="001A3BD9">
        <w:t xml:space="preserve">Bryssel 12.10.2021 </w:t>
      </w:r>
      <w:proofErr w:type="gramStart"/>
      <w:r w:rsidR="001A3BD9" w:rsidRPr="001A3BD9">
        <w:t>C(</w:t>
      </w:r>
      <w:proofErr w:type="gramEnd"/>
      <w:r w:rsidR="001A3BD9" w:rsidRPr="001A3BD9">
        <w:t xml:space="preserve">2021) 7301 </w:t>
      </w:r>
      <w:proofErr w:type="spellStart"/>
      <w:r w:rsidR="001A3BD9" w:rsidRPr="001A3BD9">
        <w:t>final</w:t>
      </w:r>
      <w:proofErr w:type="spellEnd"/>
      <w:r w:rsidR="00C955B0">
        <w:t xml:space="preserve"> </w:t>
      </w:r>
      <w:proofErr w:type="gramStart"/>
      <w:r w:rsidR="00C955B0">
        <w:t>3-42</w:t>
      </w:r>
      <w:proofErr w:type="gramEnd"/>
      <w:r w:rsidR="00C955B0">
        <w:t xml:space="preserve"> ja </w:t>
      </w:r>
      <w:proofErr w:type="gramStart"/>
      <w:r w:rsidR="00C955B0">
        <w:t>3-44</w:t>
      </w:r>
      <w:proofErr w:type="gramEnd"/>
      <w:r w:rsidR="00627D86">
        <w:t>)</w:t>
      </w:r>
      <w:r>
        <w:t xml:space="preserve">. </w:t>
      </w:r>
      <w:r w:rsidR="00A21FE9">
        <w:t xml:space="preserve">Luonnonvarakeskuksen mukaan </w:t>
      </w:r>
      <w:r w:rsidR="00AE2616">
        <w:t xml:space="preserve">vasta </w:t>
      </w:r>
      <w:r w:rsidR="00A21FE9">
        <w:t>300 yksilöä suurempi kaatomäärä leikkaisi kantaa</w:t>
      </w:r>
      <w:r w:rsidR="00AE2616">
        <w:t>. N</w:t>
      </w:r>
      <w:r w:rsidR="00311A77">
        <w:t>yt myönnetyt poikkeusluvat jäävät huomattavasti alle mainitun määrän</w:t>
      </w:r>
      <w:r w:rsidR="00A21FE9">
        <w:t>.</w:t>
      </w:r>
    </w:p>
    <w:p w14:paraId="27F864E0" w14:textId="68DA650D" w:rsidR="00C770DB" w:rsidRDefault="00C770DB" w:rsidP="007C728D">
      <w:pPr>
        <w:ind w:left="1304"/>
        <w:jc w:val="both"/>
      </w:pPr>
      <w:r>
        <w:t>Hallinto-oikeuden käsitys suurpetojen suojelusta on vanhentunut, sillä karhukanta on suojelutoimien ansiosta Suomessa erittäin suotuisalla suojelun tasolla eikä yksittäisillä karhuilla ole merkitystä lajin suojelun kannalta (</w:t>
      </w:r>
      <w:proofErr w:type="spellStart"/>
      <w:r>
        <w:t>Lyster’s</w:t>
      </w:r>
      <w:proofErr w:type="spellEnd"/>
      <w:r>
        <w:t xml:space="preserve"> International Wildlife </w:t>
      </w:r>
      <w:proofErr w:type="spellStart"/>
      <w:r>
        <w:t>Law</w:t>
      </w:r>
      <w:proofErr w:type="spellEnd"/>
      <w:r>
        <w:t xml:space="preserve"> </w:t>
      </w:r>
      <w:r w:rsidR="00584199">
        <w:t xml:space="preserve">2010 </w:t>
      </w:r>
      <w:r>
        <w:t xml:space="preserve">s. 76 mukaan yksittäisten eläinten kohtalolla on merkitystä </w:t>
      </w:r>
      <w:proofErr w:type="gramStart"/>
      <w:r>
        <w:t>vain</w:t>
      </w:r>
      <w:proofErr w:type="gramEnd"/>
      <w:r>
        <w:t xml:space="preserve"> jos laji on sukupuuton partaalla). </w:t>
      </w:r>
      <w:r w:rsidR="00F866EC">
        <w:t xml:space="preserve">Eurooppalaisella tasolla lajien suojelussa on </w:t>
      </w:r>
      <w:r w:rsidR="000916A7">
        <w:t xml:space="preserve">lähes </w:t>
      </w:r>
      <w:r w:rsidR="00F866EC">
        <w:t>parikymmentä vuotta sitten siirrytty populaatiotasoiseen malliin</w:t>
      </w:r>
      <w:r w:rsidR="005F4395">
        <w:t xml:space="preserve"> (Bernin sopimuksen pysyvän komitean suositus </w:t>
      </w:r>
      <w:proofErr w:type="spellStart"/>
      <w:r w:rsidR="005F4395">
        <w:t>Rec</w:t>
      </w:r>
      <w:proofErr w:type="spellEnd"/>
      <w:r w:rsidR="005F4395">
        <w:t xml:space="preserve"> No. 137 (2008) on </w:t>
      </w:r>
      <w:proofErr w:type="spellStart"/>
      <w:r w:rsidR="005F4395">
        <w:t>population</w:t>
      </w:r>
      <w:proofErr w:type="spellEnd"/>
      <w:r w:rsidR="005F4395">
        <w:t xml:space="preserve"> </w:t>
      </w:r>
      <w:proofErr w:type="spellStart"/>
      <w:r w:rsidR="005F4395">
        <w:t>level</w:t>
      </w:r>
      <w:proofErr w:type="spellEnd"/>
      <w:r w:rsidR="005F4395">
        <w:t xml:space="preserve"> management of </w:t>
      </w:r>
      <w:proofErr w:type="spellStart"/>
      <w:r w:rsidR="005F4395">
        <w:t>large</w:t>
      </w:r>
      <w:proofErr w:type="spellEnd"/>
      <w:r w:rsidR="005F4395">
        <w:t xml:space="preserve"> </w:t>
      </w:r>
      <w:proofErr w:type="spellStart"/>
      <w:r w:rsidR="005F4395">
        <w:t>carnivore</w:t>
      </w:r>
      <w:proofErr w:type="spellEnd"/>
      <w:r w:rsidR="009E3D32">
        <w:t xml:space="preserve"> </w:t>
      </w:r>
      <w:proofErr w:type="spellStart"/>
      <w:r w:rsidR="009E3D32">
        <w:t>populations</w:t>
      </w:r>
      <w:proofErr w:type="spellEnd"/>
      <w:r w:rsidR="009E3D32">
        <w:t>)</w:t>
      </w:r>
      <w:r w:rsidR="00F866EC">
        <w:t>.</w:t>
      </w:r>
    </w:p>
    <w:p w14:paraId="14D11A35" w14:textId="0D59B7E1" w:rsidR="007305E9" w:rsidRDefault="007305E9" w:rsidP="007C728D">
      <w:pPr>
        <w:ind w:left="1304"/>
        <w:jc w:val="both"/>
      </w:pPr>
      <w:r w:rsidRPr="007305E9">
        <w:t>Hallinto-oikeu</w:t>
      </w:r>
      <w:r w:rsidR="00241A8F">
        <w:t>s</w:t>
      </w:r>
      <w:r w:rsidRPr="007305E9">
        <w:t xml:space="preserve"> o</w:t>
      </w:r>
      <w:r w:rsidR="00241A8F">
        <w:t>n</w:t>
      </w:r>
      <w:r w:rsidRPr="007305E9">
        <w:t xml:space="preserve"> täysin sivuuttan</w:t>
      </w:r>
      <w:r w:rsidR="00241A8F">
        <w:t>u</w:t>
      </w:r>
      <w:r w:rsidRPr="007305E9">
        <w:t xml:space="preserve">t luvansaajien oikeusturvaintressin määrätessään luvat täytäntöönpanokieltoon. </w:t>
      </w:r>
      <w:r>
        <w:t>Metsästysoikeus on varallisuusarvoinen oikeus, joka tulee asianmukaisesti ottaa huomioon harkittaessa täytäntöönpanokieltoa.</w:t>
      </w:r>
      <w:r w:rsidR="00241A8F">
        <w:t xml:space="preserve"> </w:t>
      </w:r>
      <w:r w:rsidR="00305E54">
        <w:t xml:space="preserve">Täytäntöönpanokiellon perusteluissa ei mitenkään </w:t>
      </w:r>
      <w:r w:rsidR="00ED4A20">
        <w:t xml:space="preserve">perustella metsästysoikeuksien haltijoille täytäntöönpanokiellolla aiheutettua </w:t>
      </w:r>
      <w:r w:rsidR="006933BD">
        <w:t>omaisuudensuojan rajoitusta</w:t>
      </w:r>
      <w:r w:rsidR="00ED4A20">
        <w:t>.</w:t>
      </w:r>
      <w:r w:rsidR="006933BD">
        <w:t xml:space="preserve"> </w:t>
      </w:r>
    </w:p>
    <w:p w14:paraId="070C037F" w14:textId="534DDC81" w:rsidR="00241A8F" w:rsidRDefault="003B178C" w:rsidP="007C728D">
      <w:pPr>
        <w:ind w:left="1304"/>
        <w:jc w:val="both"/>
      </w:pPr>
      <w:r>
        <w:t xml:space="preserve">Hallinto-oikeus on antanut kouralliselle ääriryhmään kuuluvia luonnonsuojelijoita etusijan ohi yleisen edun. </w:t>
      </w:r>
      <w:r w:rsidRPr="003B178C">
        <w:t>Yleinen etu koskee laajaa joukkoa ihmisiä tai koko yhteiskuntaa, eikä vain yksittäisiä henkilöitä tai ryhmiä. Se on vastakohta yksityiselle edulle, joka kohdistuu vain tiettyyn henkilöön tai ryhmään</w:t>
      </w:r>
      <w:r>
        <w:t xml:space="preserve"> tässä tapauksessa jouk</w:t>
      </w:r>
      <w:r w:rsidR="002655A7">
        <w:t>koon</w:t>
      </w:r>
      <w:r>
        <w:t xml:space="preserve"> ääriryhmään kuuluvia luonnonsuojelijoita</w:t>
      </w:r>
      <w:r w:rsidRPr="003B178C">
        <w:t xml:space="preserve">. </w:t>
      </w:r>
    </w:p>
    <w:p w14:paraId="7B835760" w14:textId="2D47057A" w:rsidR="003B178C" w:rsidRDefault="003B178C" w:rsidP="007C728D">
      <w:pPr>
        <w:ind w:left="1304"/>
        <w:jc w:val="both"/>
      </w:pPr>
      <w:r>
        <w:t>Kannanhoidollisen metsästyksen päämäärä toteuttaa</w:t>
      </w:r>
      <w:r w:rsidR="00441D81">
        <w:t xml:space="preserve"> yleistä etua huomioimalla Bernin sopimuksen ja luontodirektiivin mukaisesti </w:t>
      </w:r>
      <w:r w:rsidR="00441D81" w:rsidRPr="00441D81">
        <w:t>taloudelliset, sosiaaliset ja sivistykselliset vaatimukset sekä alueelliset ja paikalliset erityispiirteet</w:t>
      </w:r>
      <w:r w:rsidR="00441D81">
        <w:t xml:space="preserve">. Kannanhoidollisen metsästyksen päämäärää konkretisoidaan lukuisissa eurooppalaisissa suosituksista, joista tärkein on suurpetotutkijoiden vuonna 2008 EU:n komissiolle laatima asiakirja </w:t>
      </w:r>
      <w:proofErr w:type="spellStart"/>
      <w:r w:rsidR="00441D81" w:rsidRPr="00441D81">
        <w:t>Guidelines</w:t>
      </w:r>
      <w:proofErr w:type="spellEnd"/>
      <w:r w:rsidR="00441D81" w:rsidRPr="00441D81">
        <w:t xml:space="preserve"> for </w:t>
      </w:r>
      <w:proofErr w:type="spellStart"/>
      <w:r w:rsidR="00441D81" w:rsidRPr="00441D81">
        <w:t>Population</w:t>
      </w:r>
      <w:proofErr w:type="spellEnd"/>
      <w:r w:rsidR="00441D81" w:rsidRPr="00441D81">
        <w:t xml:space="preserve"> Level Management </w:t>
      </w:r>
      <w:proofErr w:type="spellStart"/>
      <w:r w:rsidR="00441D81" w:rsidRPr="00441D81">
        <w:t>Plans</w:t>
      </w:r>
      <w:proofErr w:type="spellEnd"/>
      <w:r w:rsidR="00441D81" w:rsidRPr="00441D81">
        <w:t xml:space="preserve"> for </w:t>
      </w:r>
      <w:proofErr w:type="spellStart"/>
      <w:r w:rsidR="00441D81" w:rsidRPr="00441D81">
        <w:t>Large</w:t>
      </w:r>
      <w:proofErr w:type="spellEnd"/>
      <w:r w:rsidR="00441D81" w:rsidRPr="00441D81">
        <w:t xml:space="preserve"> </w:t>
      </w:r>
      <w:proofErr w:type="spellStart"/>
      <w:r w:rsidR="00441D81" w:rsidRPr="00441D81">
        <w:t>Carnivores</w:t>
      </w:r>
      <w:proofErr w:type="spellEnd"/>
      <w:r w:rsidR="00441D81">
        <w:t xml:space="preserve"> T-</w:t>
      </w:r>
      <w:proofErr w:type="spellStart"/>
      <w:r w:rsidR="00441D81">
        <w:t>Pvs</w:t>
      </w:r>
      <w:proofErr w:type="spellEnd"/>
      <w:r w:rsidR="00441D81">
        <w:t>/</w:t>
      </w:r>
      <w:proofErr w:type="spellStart"/>
      <w:proofErr w:type="gramStart"/>
      <w:r w:rsidR="00441D81">
        <w:t>Inf</w:t>
      </w:r>
      <w:proofErr w:type="spellEnd"/>
      <w:r w:rsidR="00441D81">
        <w:t>(</w:t>
      </w:r>
      <w:proofErr w:type="gramEnd"/>
      <w:r w:rsidR="00441D81">
        <w:t>2008)17.</w:t>
      </w:r>
      <w:r w:rsidR="009E3D32">
        <w:t xml:space="preserve"> </w:t>
      </w:r>
      <w:r w:rsidR="00735D8A">
        <w:t xml:space="preserve">Karhuasetuksen </w:t>
      </w:r>
      <w:r w:rsidR="004F0BEB">
        <w:t xml:space="preserve">(2025/512) </w:t>
      </w:r>
      <w:r w:rsidR="00BA2E59">
        <w:t xml:space="preserve">yleisen edun mukaista päämäärää on konkretisoitu </w:t>
      </w:r>
      <w:r w:rsidR="00735D8A">
        <w:t>p</w:t>
      </w:r>
      <w:r w:rsidR="009E3D32">
        <w:t>oikkeuslupapäätöks</w:t>
      </w:r>
      <w:r w:rsidR="004F0BEB">
        <w:t>ellä</w:t>
      </w:r>
      <w:r w:rsidR="00BA2E59">
        <w:t>.</w:t>
      </w:r>
      <w:r w:rsidR="009E3D32">
        <w:t xml:space="preserve"> </w:t>
      </w:r>
      <w:r w:rsidR="00BA2E59">
        <w:t>Yleisen edun mukaisen päämäärän mitätöinti</w:t>
      </w:r>
      <w:r w:rsidR="009E3D32">
        <w:t xml:space="preserve"> täytäntöönpanokiellolla ei ole perusteltua.</w:t>
      </w:r>
    </w:p>
    <w:p w14:paraId="1C89551A" w14:textId="3586F0D0" w:rsidR="009B55D2" w:rsidRDefault="007305E9" w:rsidP="007C728D">
      <w:pPr>
        <w:ind w:left="1304"/>
        <w:jc w:val="both"/>
      </w:pPr>
      <w:r w:rsidRPr="007305E9">
        <w:t>Täytäntöönpanokielto tulee heti peruuttaa.</w:t>
      </w:r>
    </w:p>
    <w:p w14:paraId="235ADA09" w14:textId="77777777" w:rsidR="007C728D" w:rsidRDefault="007C728D" w:rsidP="007C728D">
      <w:pPr>
        <w:ind w:left="1304"/>
        <w:jc w:val="both"/>
      </w:pPr>
    </w:p>
    <w:p w14:paraId="0097F3F5" w14:textId="6C347681" w:rsidR="007C728D" w:rsidRDefault="007C728D" w:rsidP="007C728D">
      <w:pPr>
        <w:ind w:left="1304"/>
        <w:jc w:val="both"/>
      </w:pPr>
      <w:r>
        <w:t>??Nimi</w:t>
      </w:r>
    </w:p>
    <w:sectPr w:rsidR="007C728D" w:rsidSect="00776368">
      <w:headerReference w:type="default" r:id="rId7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79DE" w14:textId="77777777" w:rsidR="00C40788" w:rsidRDefault="00C40788" w:rsidP="00776368">
      <w:pPr>
        <w:spacing w:after="0" w:line="240" w:lineRule="auto"/>
      </w:pPr>
      <w:r>
        <w:separator/>
      </w:r>
    </w:p>
  </w:endnote>
  <w:endnote w:type="continuationSeparator" w:id="0">
    <w:p w14:paraId="275FC5E0" w14:textId="77777777" w:rsidR="00C40788" w:rsidRDefault="00C40788" w:rsidP="0077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9284" w14:textId="77777777" w:rsidR="00C40788" w:rsidRDefault="00C40788" w:rsidP="00776368">
      <w:pPr>
        <w:spacing w:after="0" w:line="240" w:lineRule="auto"/>
      </w:pPr>
      <w:r>
        <w:separator/>
      </w:r>
    </w:p>
  </w:footnote>
  <w:footnote w:type="continuationSeparator" w:id="0">
    <w:p w14:paraId="792213D3" w14:textId="77777777" w:rsidR="00C40788" w:rsidRDefault="00C40788" w:rsidP="0077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0232D6E6" w14:textId="35BD0A22" w:rsidR="00776368" w:rsidRPr="00776368" w:rsidRDefault="00776368">
        <w:pPr>
          <w:pStyle w:val="Yltunniste"/>
          <w:jc w:val="right"/>
        </w:pPr>
        <w:r w:rsidRPr="00776368">
          <w:fldChar w:fldCharType="begin"/>
        </w:r>
        <w:r w:rsidRPr="00776368">
          <w:instrText>PAGE</w:instrText>
        </w:r>
        <w:r w:rsidRPr="00776368">
          <w:fldChar w:fldCharType="separate"/>
        </w:r>
        <w:r w:rsidRPr="00776368">
          <w:t>2</w:t>
        </w:r>
        <w:r w:rsidRPr="00776368">
          <w:fldChar w:fldCharType="end"/>
        </w:r>
        <w:r w:rsidRPr="00776368">
          <w:t>(</w:t>
        </w:r>
        <w:r w:rsidRPr="00776368">
          <w:fldChar w:fldCharType="begin"/>
        </w:r>
        <w:r w:rsidRPr="00776368">
          <w:instrText>NUMPAGES</w:instrText>
        </w:r>
        <w:r w:rsidRPr="00776368">
          <w:fldChar w:fldCharType="separate"/>
        </w:r>
        <w:r w:rsidRPr="00776368">
          <w:t>2</w:t>
        </w:r>
        <w:r w:rsidRPr="00776368">
          <w:fldChar w:fldCharType="end"/>
        </w:r>
        <w:r w:rsidRPr="00776368">
          <w:t>)</w:t>
        </w:r>
      </w:p>
    </w:sdtContent>
  </w:sdt>
  <w:p w14:paraId="6358AFF1" w14:textId="77777777" w:rsidR="00776368" w:rsidRDefault="0077636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E9"/>
    <w:rsid w:val="000916A7"/>
    <w:rsid w:val="001A3BD9"/>
    <w:rsid w:val="0020784A"/>
    <w:rsid w:val="00241A8F"/>
    <w:rsid w:val="002655A7"/>
    <w:rsid w:val="00305E54"/>
    <w:rsid w:val="00311A77"/>
    <w:rsid w:val="003363E4"/>
    <w:rsid w:val="00372F93"/>
    <w:rsid w:val="003B178C"/>
    <w:rsid w:val="00441D81"/>
    <w:rsid w:val="004D3D5B"/>
    <w:rsid w:val="004F0BEB"/>
    <w:rsid w:val="005536EB"/>
    <w:rsid w:val="00584199"/>
    <w:rsid w:val="005936A2"/>
    <w:rsid w:val="005F4395"/>
    <w:rsid w:val="00627D86"/>
    <w:rsid w:val="006933BD"/>
    <w:rsid w:val="007305E9"/>
    <w:rsid w:val="00735D8A"/>
    <w:rsid w:val="00776368"/>
    <w:rsid w:val="007C728D"/>
    <w:rsid w:val="008562A0"/>
    <w:rsid w:val="00866B33"/>
    <w:rsid w:val="009911A8"/>
    <w:rsid w:val="009B55D2"/>
    <w:rsid w:val="009E3D32"/>
    <w:rsid w:val="00A16671"/>
    <w:rsid w:val="00A21FE9"/>
    <w:rsid w:val="00AE2616"/>
    <w:rsid w:val="00BA2E59"/>
    <w:rsid w:val="00C315B4"/>
    <w:rsid w:val="00C40788"/>
    <w:rsid w:val="00C770DB"/>
    <w:rsid w:val="00C955B0"/>
    <w:rsid w:val="00D07EB4"/>
    <w:rsid w:val="00D12CB5"/>
    <w:rsid w:val="00D200C6"/>
    <w:rsid w:val="00E64831"/>
    <w:rsid w:val="00ED4A20"/>
    <w:rsid w:val="00F16183"/>
    <w:rsid w:val="00F866EC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2EE"/>
  <w15:chartTrackingRefBased/>
  <w15:docId w15:val="{4EBE0C8F-CC8E-4962-BD8B-3258222E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36A2"/>
  </w:style>
  <w:style w:type="paragraph" w:styleId="Otsikko1">
    <w:name w:val="heading 1"/>
    <w:basedOn w:val="Normaali"/>
    <w:next w:val="Normaali"/>
    <w:link w:val="Otsikko1Char"/>
    <w:uiPriority w:val="9"/>
    <w:qFormat/>
    <w:rsid w:val="0073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0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0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0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0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0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0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05E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05E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05E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05E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05E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05E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05E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05E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05E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05E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05E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936A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36A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7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6368"/>
  </w:style>
  <w:style w:type="paragraph" w:styleId="Alatunniste">
    <w:name w:val="footer"/>
    <w:basedOn w:val="Normaali"/>
    <w:link w:val="AlatunnisteChar"/>
    <w:uiPriority w:val="99"/>
    <w:unhideWhenUsed/>
    <w:rsid w:val="0077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a-suomi.hao@oikeus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Kiuru</dc:creator>
  <cp:keywords/>
  <dc:description/>
  <cp:lastModifiedBy>Jaakko Silpola</cp:lastModifiedBy>
  <cp:revision>2</cp:revision>
  <cp:lastPrinted>2025-08-20T08:06:00Z</cp:lastPrinted>
  <dcterms:created xsi:type="dcterms:W3CDTF">2025-08-20T10:00:00Z</dcterms:created>
  <dcterms:modified xsi:type="dcterms:W3CDTF">2025-08-20T10:00:00Z</dcterms:modified>
</cp:coreProperties>
</file>